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07" w:rsidRPr="00DE2227" w:rsidRDefault="00FC2B07" w:rsidP="000B47FD">
      <w:pPr>
        <w:pStyle w:val="a3"/>
        <w:outlineLvl w:val="0"/>
        <w:rPr>
          <w:rFonts w:ascii="Times New Roman" w:hAnsi="Times New Roman"/>
          <w:sz w:val="24"/>
          <w:szCs w:val="24"/>
        </w:rPr>
      </w:pPr>
      <w:r w:rsidRPr="00DE2227">
        <w:rPr>
          <w:rFonts w:ascii="Times New Roman" w:hAnsi="Times New Roman"/>
          <w:sz w:val="24"/>
          <w:szCs w:val="24"/>
        </w:rPr>
        <w:t xml:space="preserve">ДОГОВІР </w:t>
      </w:r>
      <w:r w:rsidR="00152DC4" w:rsidRPr="00DE2227">
        <w:rPr>
          <w:rFonts w:ascii="Times New Roman" w:hAnsi="Times New Roman"/>
          <w:sz w:val="24"/>
          <w:szCs w:val="24"/>
        </w:rPr>
        <w:t>ПОСТ</w:t>
      </w:r>
      <w:r w:rsidR="00581070" w:rsidRPr="00DE2227">
        <w:rPr>
          <w:rFonts w:ascii="Times New Roman" w:hAnsi="Times New Roman"/>
          <w:sz w:val="24"/>
          <w:szCs w:val="24"/>
        </w:rPr>
        <w:t>АВКИ</w:t>
      </w:r>
      <w:r w:rsidR="002D617C" w:rsidRPr="00DE2227">
        <w:rPr>
          <w:rFonts w:ascii="Times New Roman" w:hAnsi="Times New Roman"/>
          <w:sz w:val="24"/>
          <w:szCs w:val="24"/>
        </w:rPr>
        <w:t xml:space="preserve"> </w:t>
      </w:r>
      <w:r w:rsidR="002C2486" w:rsidRPr="00DE2227">
        <w:rPr>
          <w:rFonts w:ascii="Times New Roman" w:hAnsi="Times New Roman"/>
          <w:sz w:val="24"/>
          <w:szCs w:val="24"/>
        </w:rPr>
        <w:t>№</w:t>
      </w:r>
      <w:r w:rsidR="00E410F4" w:rsidRPr="00DE2227">
        <w:rPr>
          <w:rFonts w:ascii="Times New Roman" w:hAnsi="Times New Roman"/>
          <w:sz w:val="24"/>
          <w:szCs w:val="24"/>
        </w:rPr>
        <w:t>104</w:t>
      </w:r>
    </w:p>
    <w:p w:rsidR="009063F6" w:rsidRPr="00DE2227" w:rsidRDefault="009063F6" w:rsidP="000B47FD">
      <w:pPr>
        <w:pStyle w:val="a3"/>
        <w:outlineLvl w:val="0"/>
        <w:rPr>
          <w:rFonts w:ascii="Times New Roman" w:hAnsi="Times New Roman"/>
          <w:sz w:val="24"/>
          <w:szCs w:val="24"/>
        </w:rPr>
      </w:pPr>
    </w:p>
    <w:p w:rsidR="00B86DCA" w:rsidRPr="00DE2227" w:rsidRDefault="00B86DCA" w:rsidP="00FB655A">
      <w:pPr>
        <w:jc w:val="both"/>
      </w:pPr>
    </w:p>
    <w:p w:rsidR="00FC2B07" w:rsidRPr="00DE2227" w:rsidRDefault="00FC2B07" w:rsidP="00FB655A">
      <w:pPr>
        <w:ind w:firstLine="708"/>
        <w:jc w:val="both"/>
      </w:pPr>
      <w:r w:rsidRPr="00DE2227">
        <w:t>м. Одеса</w:t>
      </w:r>
      <w:r w:rsidRPr="00DE2227">
        <w:tab/>
      </w:r>
      <w:r w:rsidRPr="00DE2227">
        <w:tab/>
      </w:r>
      <w:r w:rsidRPr="00DE2227">
        <w:tab/>
      </w:r>
      <w:r w:rsidRPr="00DE2227">
        <w:tab/>
      </w:r>
      <w:r w:rsidRPr="00DE2227">
        <w:tab/>
      </w:r>
      <w:r w:rsidRPr="00DE2227">
        <w:tab/>
      </w:r>
      <w:r w:rsidRPr="00DE2227">
        <w:tab/>
        <w:t xml:space="preserve">              </w:t>
      </w:r>
      <w:r w:rsidR="002C2486" w:rsidRPr="00DE2227">
        <w:t xml:space="preserve">       </w:t>
      </w:r>
      <w:r w:rsidR="00B86DCA" w:rsidRPr="00DE2227">
        <w:t xml:space="preserve">     </w:t>
      </w:r>
      <w:r w:rsidRPr="00DE2227">
        <w:t>«</w:t>
      </w:r>
      <w:r w:rsidR="00E410F4" w:rsidRPr="00DE2227">
        <w:t>30</w:t>
      </w:r>
      <w:r w:rsidRPr="00DE2227">
        <w:t>»</w:t>
      </w:r>
      <w:r w:rsidR="00207837" w:rsidRPr="00DE2227">
        <w:t xml:space="preserve"> тра</w:t>
      </w:r>
      <w:r w:rsidR="00E410F4" w:rsidRPr="00DE2227">
        <w:t>вня</w:t>
      </w:r>
      <w:r w:rsidR="002D617C" w:rsidRPr="00DE2227">
        <w:t xml:space="preserve"> </w:t>
      </w:r>
      <w:r w:rsidRPr="00DE2227">
        <w:t>201</w:t>
      </w:r>
      <w:r w:rsidR="00D96260" w:rsidRPr="00DE2227">
        <w:t>7</w:t>
      </w:r>
      <w:r w:rsidRPr="00DE2227">
        <w:t xml:space="preserve"> р.</w:t>
      </w:r>
    </w:p>
    <w:p w:rsidR="009063F6" w:rsidRPr="00B63D32" w:rsidRDefault="009063F6" w:rsidP="00FB655A">
      <w:pPr>
        <w:jc w:val="both"/>
        <w:rPr>
          <w:lang w:val="ru-RU"/>
        </w:rPr>
      </w:pPr>
    </w:p>
    <w:p w:rsidR="00207837" w:rsidRPr="00DE2227" w:rsidRDefault="00E16F0A" w:rsidP="006F585D">
      <w:pPr>
        <w:ind w:firstLine="708"/>
        <w:jc w:val="both"/>
      </w:pPr>
      <w:r>
        <w:rPr>
          <w:b/>
          <w:bCs/>
        </w:rPr>
        <w:t xml:space="preserve"> «</w:t>
      </w:r>
      <w:r>
        <w:rPr>
          <w:b/>
          <w:bCs/>
          <w:lang w:val="ru-RU"/>
        </w:rPr>
        <w:t>__________________</w:t>
      </w:r>
      <w:r w:rsidR="00E410F4" w:rsidRPr="00DE2227">
        <w:rPr>
          <w:b/>
          <w:bCs/>
        </w:rPr>
        <w:t>»</w:t>
      </w:r>
      <w:r w:rsidR="00AA7E4B" w:rsidRPr="00DE2227">
        <w:rPr>
          <w:b/>
        </w:rPr>
        <w:t xml:space="preserve"> </w:t>
      </w:r>
      <w:r w:rsidR="00FC2B07" w:rsidRPr="00DE2227">
        <w:t>, що є платником податку на прибуток на загальних підставах, іменоване надалі «</w:t>
      </w:r>
      <w:r w:rsidR="00792871" w:rsidRPr="00DE2227">
        <w:t>Покупець</w:t>
      </w:r>
      <w:r w:rsidR="00FC2B07" w:rsidRPr="00DE2227">
        <w:t>», в особі директора</w:t>
      </w:r>
      <w:r w:rsidR="00F24948" w:rsidRPr="00DE2227">
        <w:t xml:space="preserve"> </w:t>
      </w:r>
      <w:r>
        <w:rPr>
          <w:b/>
          <w:color w:val="000000"/>
          <w:shd w:val="clear" w:color="auto" w:fill="FFFFFF"/>
          <w:lang w:val="ru-RU"/>
        </w:rPr>
        <w:t xml:space="preserve">_________________, </w:t>
      </w:r>
      <w:r w:rsidR="006F585D" w:rsidRPr="00DE2227">
        <w:t xml:space="preserve"> </w:t>
      </w:r>
      <w:r w:rsidR="00FC2B07" w:rsidRPr="00DE2227">
        <w:t>що  діє на підставі Статуту з одного Боку, і</w:t>
      </w:r>
    </w:p>
    <w:p w:rsidR="00FC2B07" w:rsidRPr="00DE2227" w:rsidRDefault="00E410F4" w:rsidP="006F585D">
      <w:pPr>
        <w:jc w:val="both"/>
        <w:rPr>
          <w:b/>
          <w:bCs/>
        </w:rPr>
      </w:pPr>
      <w:r w:rsidRPr="00DE2227">
        <w:t xml:space="preserve"> </w:t>
      </w:r>
      <w:r w:rsidR="00207837" w:rsidRPr="00DE2227">
        <w:tab/>
      </w:r>
      <w:r w:rsidR="008824D4" w:rsidRPr="00DE2227">
        <w:rPr>
          <w:b/>
        </w:rPr>
        <w:t>ПРИВАТНЕ ПІДПРИЄМСТВО  «СТРОЙТЕХГРАД»</w:t>
      </w:r>
      <w:r w:rsidR="008824D4" w:rsidRPr="00DE2227">
        <w:t>,</w:t>
      </w:r>
      <w:r w:rsidR="00FC2B07" w:rsidRPr="00DE2227">
        <w:t xml:space="preserve"> що є платником податку на прибуток на загальних підставах, іменоване надалі «</w:t>
      </w:r>
      <w:r w:rsidR="00792871" w:rsidRPr="00DE2227">
        <w:t>Постачальник</w:t>
      </w:r>
      <w:r w:rsidR="00FC2B07" w:rsidRPr="00DE2227">
        <w:t>», в особі директора</w:t>
      </w:r>
      <w:r w:rsidR="007F7491" w:rsidRPr="00DE2227">
        <w:t xml:space="preserve"> </w:t>
      </w:r>
      <w:proofErr w:type="spellStart"/>
      <w:r w:rsidR="005D1ACC" w:rsidRPr="00DE2227">
        <w:rPr>
          <w:b/>
        </w:rPr>
        <w:t>Капсамун</w:t>
      </w:r>
      <w:proofErr w:type="spellEnd"/>
      <w:r w:rsidR="005D1ACC" w:rsidRPr="00DE2227">
        <w:rPr>
          <w:b/>
        </w:rPr>
        <w:t xml:space="preserve"> </w:t>
      </w:r>
      <w:r w:rsidR="008824D4" w:rsidRPr="00DE2227">
        <w:rPr>
          <w:b/>
        </w:rPr>
        <w:t>І</w:t>
      </w:r>
      <w:r w:rsidR="00AA1239" w:rsidRPr="00DE2227">
        <w:rPr>
          <w:b/>
        </w:rPr>
        <w:t>.</w:t>
      </w:r>
      <w:r w:rsidR="005D1ACC" w:rsidRPr="00DE2227">
        <w:rPr>
          <w:b/>
        </w:rPr>
        <w:t>Г.</w:t>
      </w:r>
      <w:r w:rsidR="002643FD" w:rsidRPr="00DE2227">
        <w:rPr>
          <w:b/>
        </w:rPr>
        <w:t>,</w:t>
      </w:r>
      <w:r w:rsidR="00085F6E" w:rsidRPr="00DE2227">
        <w:rPr>
          <w:b/>
        </w:rPr>
        <w:t xml:space="preserve"> </w:t>
      </w:r>
      <w:r w:rsidR="00FC2B07" w:rsidRPr="00DE2227">
        <w:t>щ</w:t>
      </w:r>
      <w:r w:rsidR="00B86DCA" w:rsidRPr="00DE2227">
        <w:t>о діє на підставі С</w:t>
      </w:r>
      <w:r w:rsidR="00FC2B07" w:rsidRPr="00DE2227">
        <w:t>татуту, з іншого Боку, уклали даний Договір про нижченаведене.</w:t>
      </w:r>
    </w:p>
    <w:p w:rsidR="00FC2B07" w:rsidRPr="00DE2227" w:rsidRDefault="00FC2B07" w:rsidP="00FB655A">
      <w:pPr>
        <w:ind w:firstLine="720"/>
        <w:jc w:val="both"/>
      </w:pPr>
    </w:p>
    <w:p w:rsidR="00FC2B07" w:rsidRPr="00DE2227" w:rsidRDefault="00FC2B07" w:rsidP="00FB655A">
      <w:pPr>
        <w:numPr>
          <w:ilvl w:val="0"/>
          <w:numId w:val="1"/>
        </w:numPr>
        <w:jc w:val="center"/>
        <w:rPr>
          <w:b/>
        </w:rPr>
      </w:pPr>
      <w:r w:rsidRPr="00DE2227">
        <w:rPr>
          <w:b/>
        </w:rPr>
        <w:t>Предмет Договору</w:t>
      </w:r>
    </w:p>
    <w:p w:rsidR="00FC2B07" w:rsidRPr="00DE2227" w:rsidRDefault="00FC2B07" w:rsidP="00FB655A">
      <w:pPr>
        <w:numPr>
          <w:ilvl w:val="1"/>
          <w:numId w:val="1"/>
        </w:numPr>
        <w:tabs>
          <w:tab w:val="left" w:pos="709"/>
          <w:tab w:val="num" w:pos="1134"/>
        </w:tabs>
        <w:ind w:left="0" w:firstLine="709"/>
        <w:jc w:val="both"/>
      </w:pPr>
      <w:r w:rsidRPr="00DE2227">
        <w:t>Постачальник зобов'язується на умовах, передбачених даним Догов</w:t>
      </w:r>
      <w:r w:rsidR="002C2486" w:rsidRPr="00DE2227">
        <w:t>ором, поставляти пісок</w:t>
      </w:r>
      <w:r w:rsidRPr="00DE2227">
        <w:t xml:space="preserve">, </w:t>
      </w:r>
      <w:r w:rsidR="00152DC4" w:rsidRPr="00DE2227">
        <w:t>відсів, щебінь</w:t>
      </w:r>
      <w:r w:rsidR="008F5199" w:rsidRPr="00DE2227">
        <w:t xml:space="preserve"> та інше </w:t>
      </w:r>
      <w:r w:rsidR="00152DC4" w:rsidRPr="00DE2227">
        <w:t xml:space="preserve"> </w:t>
      </w:r>
      <w:r w:rsidR="00AD3601" w:rsidRPr="00DE2227">
        <w:t>(</w:t>
      </w:r>
      <w:r w:rsidRPr="00DE2227">
        <w:t xml:space="preserve">надалі «Товар») Покупцеві, а Покупець зобов'язується </w:t>
      </w:r>
      <w:r w:rsidR="00B86DCA" w:rsidRPr="00DE2227">
        <w:t>приймати</w:t>
      </w:r>
      <w:r w:rsidRPr="00DE2227">
        <w:t xml:space="preserve"> й оплачувати Товар. </w:t>
      </w:r>
    </w:p>
    <w:p w:rsidR="006B46E7" w:rsidRPr="00DE2227" w:rsidRDefault="00FC2B07" w:rsidP="00FB655A">
      <w:pPr>
        <w:tabs>
          <w:tab w:val="left" w:pos="709"/>
        </w:tabs>
        <w:ind w:firstLine="709"/>
        <w:jc w:val="both"/>
      </w:pPr>
      <w:r w:rsidRPr="00DE2227">
        <w:t>1.2. Кількість Товару, що поставляється, і конкретна</w:t>
      </w:r>
      <w:r w:rsidR="002C2486" w:rsidRPr="00DE2227">
        <w:t xml:space="preserve"> адреса його доставки</w:t>
      </w:r>
      <w:r w:rsidRPr="00DE2227">
        <w:t xml:space="preserve"> вказується в </w:t>
      </w:r>
      <w:r w:rsidR="006B46E7" w:rsidRPr="00DE2227">
        <w:t xml:space="preserve">видаткових накладних </w:t>
      </w:r>
      <w:r w:rsidR="00B63D32">
        <w:t>(</w:t>
      </w:r>
      <w:r w:rsidR="006B46E7" w:rsidRPr="00DE2227">
        <w:t>та/або</w:t>
      </w:r>
      <w:r w:rsidRPr="00DE2227">
        <w:t xml:space="preserve"> в</w:t>
      </w:r>
      <w:r w:rsidR="00B63D32">
        <w:t xml:space="preserve"> товарно-</w:t>
      </w:r>
      <w:r w:rsidRPr="00DE2227">
        <w:t>транспортних н</w:t>
      </w:r>
      <w:r w:rsidR="005A4C2E" w:rsidRPr="00DE2227">
        <w:t xml:space="preserve">акладних </w:t>
      </w:r>
      <w:r w:rsidR="00B63D32" w:rsidRPr="00DE2227">
        <w:t>в разі наявності)</w:t>
      </w:r>
      <w:r w:rsidR="00B63D32">
        <w:t xml:space="preserve"> </w:t>
      </w:r>
      <w:r w:rsidR="005A4C2E" w:rsidRPr="00DE2227">
        <w:t>до Договору, що виписує</w:t>
      </w:r>
      <w:r w:rsidRPr="00DE2227">
        <w:t xml:space="preserve">ться на кожну поставку. </w:t>
      </w:r>
    </w:p>
    <w:p w:rsidR="00FC2B07" w:rsidRPr="00DE2227" w:rsidRDefault="00FC2B07" w:rsidP="00FB655A">
      <w:pPr>
        <w:tabs>
          <w:tab w:val="left" w:pos="709"/>
        </w:tabs>
        <w:ind w:firstLine="709"/>
        <w:jc w:val="both"/>
        <w:rPr>
          <w:color w:val="000000"/>
        </w:rPr>
      </w:pPr>
      <w:r w:rsidRPr="00DE2227">
        <w:t>1.3. П</w:t>
      </w:r>
      <w:r w:rsidR="002643FD" w:rsidRPr="00DE2227">
        <w:t>оставки</w:t>
      </w:r>
      <w:r w:rsidRPr="00DE2227">
        <w:t xml:space="preserve"> здійснюються відповідно до заявок </w:t>
      </w:r>
      <w:r w:rsidRPr="00DE2227">
        <w:rPr>
          <w:color w:val="000000"/>
        </w:rPr>
        <w:t xml:space="preserve">Замовника </w:t>
      </w:r>
      <w:r w:rsidR="00762B13" w:rsidRPr="00DE2227">
        <w:rPr>
          <w:color w:val="000000"/>
        </w:rPr>
        <w:t>(</w:t>
      </w:r>
      <w:r w:rsidRPr="00DE2227">
        <w:rPr>
          <w:color w:val="000000"/>
        </w:rPr>
        <w:t>із зазначенням адреси доставки й одержувача вантажу)</w:t>
      </w:r>
      <w:r w:rsidR="00AD3601" w:rsidRPr="00DE2227">
        <w:rPr>
          <w:color w:val="000000"/>
        </w:rPr>
        <w:t>,</w:t>
      </w:r>
      <w:r w:rsidRPr="00DE2227">
        <w:rPr>
          <w:color w:val="000000"/>
        </w:rPr>
        <w:t xml:space="preserve"> які направляються </w:t>
      </w:r>
      <w:r w:rsidR="002643FD" w:rsidRPr="00DE2227">
        <w:rPr>
          <w:color w:val="000000"/>
        </w:rPr>
        <w:t>Постачальнику</w:t>
      </w:r>
      <w:r w:rsidRPr="00DE2227">
        <w:rPr>
          <w:color w:val="000000"/>
        </w:rPr>
        <w:t xml:space="preserve"> в розумний строк для забезпечення належн</w:t>
      </w:r>
      <w:r w:rsidR="002643FD" w:rsidRPr="00DE2227">
        <w:rPr>
          <w:color w:val="000000"/>
        </w:rPr>
        <w:t>ого виконання його обов'язків.</w:t>
      </w:r>
    </w:p>
    <w:p w:rsidR="00172793" w:rsidRPr="00DE2227" w:rsidRDefault="000B47FD" w:rsidP="00172793">
      <w:pPr>
        <w:pStyle w:val="a4"/>
        <w:ind w:right="43" w:firstLine="0"/>
        <w:rPr>
          <w:rFonts w:ascii="Times New Roman" w:hAnsi="Times New Roman"/>
          <w:sz w:val="24"/>
          <w:szCs w:val="24"/>
        </w:rPr>
      </w:pPr>
      <w:r w:rsidRPr="00DE2227">
        <w:rPr>
          <w:rFonts w:ascii="Times New Roman" w:hAnsi="Times New Roman"/>
          <w:color w:val="000000"/>
          <w:sz w:val="24"/>
          <w:szCs w:val="24"/>
        </w:rPr>
        <w:t xml:space="preserve">           </w:t>
      </w:r>
      <w:r w:rsidR="00172793" w:rsidRPr="00DE2227">
        <w:rPr>
          <w:rFonts w:ascii="Times New Roman" w:hAnsi="Times New Roman"/>
          <w:color w:val="000000"/>
          <w:sz w:val="24"/>
          <w:szCs w:val="24"/>
        </w:rPr>
        <w:t>1.4. Постачальник гарантує, що Товар, який буде поставлятися Покупцю</w:t>
      </w:r>
      <w:r w:rsidR="00172793" w:rsidRPr="00DE2227">
        <w:rPr>
          <w:rFonts w:ascii="Times New Roman" w:hAnsi="Times New Roman"/>
          <w:sz w:val="24"/>
          <w:szCs w:val="24"/>
        </w:rPr>
        <w:t>, як на дату поставки, так і на дату укладення цього Договору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w:t>
      </w:r>
      <w:bookmarkStart w:id="0" w:name="_GoBack"/>
      <w:bookmarkEnd w:id="0"/>
      <w:r w:rsidR="00172793" w:rsidRPr="00DE2227">
        <w:rPr>
          <w:rFonts w:ascii="Times New Roman" w:hAnsi="Times New Roman"/>
          <w:sz w:val="24"/>
          <w:szCs w:val="24"/>
        </w:rPr>
        <w:t xml:space="preserve">аконодавством. </w:t>
      </w:r>
    </w:p>
    <w:p w:rsidR="00172793" w:rsidRPr="00DE2227" w:rsidRDefault="000B47FD" w:rsidP="00172793">
      <w:pPr>
        <w:ind w:right="43"/>
        <w:jc w:val="both"/>
      </w:pPr>
      <w:r w:rsidRPr="00DE2227">
        <w:t xml:space="preserve">           </w:t>
      </w:r>
      <w:r w:rsidR="00172793" w:rsidRPr="00DE2227">
        <w:t>1.5. Постачальник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rsidR="00172793" w:rsidRPr="00DE2227" w:rsidRDefault="00172793" w:rsidP="00172793">
      <w:pPr>
        <w:tabs>
          <w:tab w:val="left" w:pos="709"/>
        </w:tabs>
        <w:ind w:firstLine="709"/>
        <w:jc w:val="both"/>
      </w:pPr>
      <w:r w:rsidRPr="00DE2227">
        <w:t>1.6. Постачальник гарантує, що у нього є всі необхідні документи для здійснення продажу Товару, що поставляється згідно даного Договору, а саме: дозволи, ліцензії, сертифікати та інші документи, що підтверджують якість Товару та право постачальника його реалізовувати.</w:t>
      </w:r>
    </w:p>
    <w:p w:rsidR="00495E5F" w:rsidRPr="00DE2227" w:rsidRDefault="00495E5F" w:rsidP="00FB655A">
      <w:pPr>
        <w:tabs>
          <w:tab w:val="left" w:pos="709"/>
        </w:tabs>
        <w:ind w:firstLine="709"/>
        <w:jc w:val="both"/>
      </w:pPr>
    </w:p>
    <w:p w:rsidR="00FC2B07" w:rsidRPr="00DE2227" w:rsidRDefault="00FC2B07" w:rsidP="00FB655A">
      <w:pPr>
        <w:numPr>
          <w:ilvl w:val="0"/>
          <w:numId w:val="1"/>
        </w:numPr>
        <w:tabs>
          <w:tab w:val="left" w:pos="709"/>
        </w:tabs>
        <w:ind w:left="0" w:firstLine="709"/>
        <w:jc w:val="center"/>
        <w:rPr>
          <w:b/>
        </w:rPr>
      </w:pPr>
      <w:r w:rsidRPr="00DE2227">
        <w:rPr>
          <w:b/>
        </w:rPr>
        <w:t>Обов'язки Сторін</w:t>
      </w:r>
    </w:p>
    <w:p w:rsidR="00FC2B07" w:rsidRPr="00DE2227" w:rsidRDefault="00FC2B07" w:rsidP="00FB655A">
      <w:pPr>
        <w:numPr>
          <w:ilvl w:val="1"/>
          <w:numId w:val="1"/>
        </w:numPr>
        <w:tabs>
          <w:tab w:val="left" w:pos="709"/>
        </w:tabs>
        <w:ind w:left="0" w:firstLine="709"/>
        <w:jc w:val="both"/>
      </w:pPr>
      <w:r w:rsidRPr="00DE2227">
        <w:rPr>
          <w:b/>
        </w:rPr>
        <w:t>Постачальник зобов'язується</w:t>
      </w:r>
      <w:r w:rsidRPr="00DE2227">
        <w:t>:</w:t>
      </w:r>
    </w:p>
    <w:p w:rsidR="00FC2B07" w:rsidRPr="00DE2227" w:rsidRDefault="00FC2B07" w:rsidP="00FB655A">
      <w:pPr>
        <w:numPr>
          <w:ilvl w:val="2"/>
          <w:numId w:val="1"/>
        </w:numPr>
        <w:tabs>
          <w:tab w:val="left" w:pos="709"/>
        </w:tabs>
        <w:ind w:left="0" w:firstLine="709"/>
        <w:jc w:val="both"/>
      </w:pPr>
      <w:r w:rsidRPr="00DE2227">
        <w:t>вчасно поставляти Товар Покупцеві, на умовах даного Договору.</w:t>
      </w:r>
    </w:p>
    <w:p w:rsidR="00FC2B07" w:rsidRPr="00DE2227" w:rsidRDefault="00FC2B07" w:rsidP="00FB655A">
      <w:pPr>
        <w:numPr>
          <w:ilvl w:val="2"/>
          <w:numId w:val="1"/>
        </w:numPr>
        <w:tabs>
          <w:tab w:val="left" w:pos="709"/>
        </w:tabs>
        <w:ind w:left="0" w:firstLine="709"/>
        <w:jc w:val="both"/>
      </w:pPr>
      <w:r w:rsidRPr="00DE2227">
        <w:t>забезпечувати передачу Товару за адресою доставки, зазначеному в заявках Покупця;</w:t>
      </w:r>
    </w:p>
    <w:p w:rsidR="00FC2B07" w:rsidRPr="00DE2227" w:rsidRDefault="00FC2B07" w:rsidP="00FB655A">
      <w:pPr>
        <w:numPr>
          <w:ilvl w:val="2"/>
          <w:numId w:val="1"/>
        </w:numPr>
        <w:tabs>
          <w:tab w:val="left" w:pos="709"/>
        </w:tabs>
        <w:ind w:left="0" w:firstLine="709"/>
        <w:jc w:val="both"/>
      </w:pPr>
      <w:r w:rsidRPr="00DE2227">
        <w:t>при поставці Товару надавати всі необхідні відповідно до законодавства України документи на Товар. Належним чином оформляти вантажні й супровідні документи на Товар -, видаткові накладні</w:t>
      </w:r>
      <w:r w:rsidR="00B63D32" w:rsidRPr="00B63D32">
        <w:t xml:space="preserve"> </w:t>
      </w:r>
      <w:r w:rsidR="00B63D32">
        <w:rPr>
          <w:lang w:val="ru-RU"/>
        </w:rPr>
        <w:t xml:space="preserve">(у </w:t>
      </w:r>
      <w:proofErr w:type="spellStart"/>
      <w:r w:rsidR="00B63D32">
        <w:rPr>
          <w:lang w:val="ru-RU"/>
        </w:rPr>
        <w:t>разі</w:t>
      </w:r>
      <w:proofErr w:type="spellEnd"/>
      <w:r w:rsidR="00B63D32">
        <w:rPr>
          <w:lang w:val="ru-RU"/>
        </w:rPr>
        <w:t xml:space="preserve"> </w:t>
      </w:r>
      <w:proofErr w:type="spellStart"/>
      <w:r w:rsidR="00B63D32">
        <w:rPr>
          <w:lang w:val="ru-RU"/>
        </w:rPr>
        <w:t>необхідності</w:t>
      </w:r>
      <w:proofErr w:type="spellEnd"/>
      <w:r w:rsidR="00B63D32">
        <w:rPr>
          <w:lang w:val="ru-RU"/>
        </w:rPr>
        <w:t xml:space="preserve"> </w:t>
      </w:r>
      <w:proofErr w:type="spellStart"/>
      <w:r w:rsidR="00B63D32">
        <w:rPr>
          <w:lang w:val="ru-RU"/>
        </w:rPr>
        <w:t>товарно</w:t>
      </w:r>
      <w:proofErr w:type="spellEnd"/>
      <w:r w:rsidR="00B63D32">
        <w:rPr>
          <w:lang w:val="ru-RU"/>
        </w:rPr>
        <w:t>-</w:t>
      </w:r>
      <w:r w:rsidR="00B63D32" w:rsidRPr="00DE2227">
        <w:t>транспортні накладні</w:t>
      </w:r>
      <w:r w:rsidR="00B63D32">
        <w:t>)</w:t>
      </w:r>
      <w:r w:rsidRPr="00DE2227">
        <w:t>, податкові накладні.</w:t>
      </w:r>
    </w:p>
    <w:p w:rsidR="00FC2B07" w:rsidRPr="00DE2227" w:rsidRDefault="00FC2B07" w:rsidP="00FB655A">
      <w:pPr>
        <w:numPr>
          <w:ilvl w:val="1"/>
          <w:numId w:val="1"/>
        </w:numPr>
        <w:tabs>
          <w:tab w:val="left" w:pos="709"/>
        </w:tabs>
        <w:ind w:left="0" w:firstLine="709"/>
        <w:jc w:val="both"/>
      </w:pPr>
      <w:r w:rsidRPr="00DE2227">
        <w:rPr>
          <w:b/>
        </w:rPr>
        <w:t>Покупець зобов'язується</w:t>
      </w:r>
      <w:r w:rsidRPr="00DE2227">
        <w:t>:</w:t>
      </w:r>
    </w:p>
    <w:p w:rsidR="00FC2B07" w:rsidRPr="00DE2227" w:rsidRDefault="00FC2B07" w:rsidP="00FB655A">
      <w:pPr>
        <w:numPr>
          <w:ilvl w:val="2"/>
          <w:numId w:val="1"/>
        </w:numPr>
        <w:tabs>
          <w:tab w:val="left" w:pos="709"/>
        </w:tabs>
        <w:ind w:left="0" w:firstLine="709"/>
        <w:jc w:val="both"/>
      </w:pPr>
      <w:r w:rsidRPr="00DE2227">
        <w:t>направляти Постачальникові заявку в письм</w:t>
      </w:r>
      <w:r w:rsidR="00152DC4" w:rsidRPr="00DE2227">
        <w:t>овій (усній</w:t>
      </w:r>
      <w:r w:rsidRPr="00DE2227">
        <w:t>) формі</w:t>
      </w:r>
      <w:r w:rsidR="006F0D65" w:rsidRPr="00DE2227">
        <w:rPr>
          <w:lang w:val="ru-RU"/>
        </w:rPr>
        <w:t xml:space="preserve"> на</w:t>
      </w:r>
      <w:r w:rsidRPr="00DE2227">
        <w:t xml:space="preserve"> кількість необхідного Товару й строки передбачуваної поставки;</w:t>
      </w:r>
    </w:p>
    <w:p w:rsidR="00FC2B07" w:rsidRPr="00DE2227" w:rsidRDefault="00FC2B07" w:rsidP="00FB655A">
      <w:pPr>
        <w:numPr>
          <w:ilvl w:val="2"/>
          <w:numId w:val="1"/>
        </w:numPr>
        <w:tabs>
          <w:tab w:val="left" w:pos="709"/>
        </w:tabs>
        <w:ind w:left="0" w:firstLine="709"/>
        <w:jc w:val="both"/>
      </w:pPr>
      <w:r w:rsidRPr="00DE2227">
        <w:t>належним чином забезпечувати приймання Товару, коли він буде поставлений відповідно до умов даного Договору;</w:t>
      </w:r>
    </w:p>
    <w:p w:rsidR="00FC2B07" w:rsidRPr="00DE2227" w:rsidRDefault="00FC2B07" w:rsidP="00FB655A">
      <w:pPr>
        <w:numPr>
          <w:ilvl w:val="2"/>
          <w:numId w:val="1"/>
        </w:numPr>
        <w:tabs>
          <w:tab w:val="left" w:pos="709"/>
        </w:tabs>
        <w:ind w:left="0" w:firstLine="709"/>
        <w:jc w:val="both"/>
      </w:pPr>
      <w:r w:rsidRPr="00DE2227">
        <w:t>оплачувати вартість Товару в порядку й на умовах, передбачених даним Договором.</w:t>
      </w:r>
    </w:p>
    <w:p w:rsidR="00FC2B07" w:rsidRPr="00DE2227" w:rsidRDefault="00FC2B07" w:rsidP="00FB655A">
      <w:pPr>
        <w:numPr>
          <w:ilvl w:val="1"/>
          <w:numId w:val="1"/>
        </w:numPr>
        <w:tabs>
          <w:tab w:val="left" w:pos="709"/>
        </w:tabs>
        <w:ind w:left="0" w:firstLine="709"/>
        <w:jc w:val="both"/>
      </w:pPr>
      <w:r w:rsidRPr="00DE2227">
        <w:t xml:space="preserve">     Сторони зобов'язуються при необхідності проводити звірення взаєморозрахунків і підписувати Акти звірення.</w:t>
      </w:r>
    </w:p>
    <w:p w:rsidR="00495E5F" w:rsidRPr="00DE2227" w:rsidRDefault="00495E5F" w:rsidP="00FB655A">
      <w:pPr>
        <w:tabs>
          <w:tab w:val="left" w:pos="709"/>
        </w:tabs>
        <w:ind w:left="709"/>
        <w:jc w:val="both"/>
      </w:pPr>
    </w:p>
    <w:p w:rsidR="00FC2B07" w:rsidRPr="00DE2227" w:rsidRDefault="00FC2B07" w:rsidP="00FB655A">
      <w:pPr>
        <w:numPr>
          <w:ilvl w:val="0"/>
          <w:numId w:val="1"/>
        </w:numPr>
        <w:tabs>
          <w:tab w:val="left" w:pos="709"/>
        </w:tabs>
        <w:ind w:left="0" w:firstLine="709"/>
        <w:jc w:val="center"/>
        <w:rPr>
          <w:b/>
        </w:rPr>
      </w:pPr>
      <w:r w:rsidRPr="00DE2227">
        <w:rPr>
          <w:b/>
        </w:rPr>
        <w:lastRenderedPageBreak/>
        <w:t>Умови поставки й передачі Товару</w:t>
      </w:r>
    </w:p>
    <w:p w:rsidR="004242E6" w:rsidRPr="00DE2227" w:rsidRDefault="00FC2B07" w:rsidP="004242E6">
      <w:pPr>
        <w:numPr>
          <w:ilvl w:val="1"/>
          <w:numId w:val="1"/>
        </w:numPr>
        <w:tabs>
          <w:tab w:val="left" w:pos="709"/>
          <w:tab w:val="num" w:pos="1418"/>
          <w:tab w:val="left" w:pos="3119"/>
        </w:tabs>
        <w:ind w:left="0" w:firstLine="709"/>
        <w:jc w:val="both"/>
      </w:pPr>
      <w:r w:rsidRPr="00DE2227">
        <w:t>Покупець погоджує з Постачальником обсяги поставки Товару, а також адрес</w:t>
      </w:r>
      <w:r w:rsidR="0066470F" w:rsidRPr="00DE2227">
        <w:t>у</w:t>
      </w:r>
      <w:r w:rsidRPr="00DE2227">
        <w:t xml:space="preserve"> доставки конкретної партії Товару шляхом оформлення заявки в </w:t>
      </w:r>
      <w:r w:rsidR="00762B13" w:rsidRPr="00DE2227">
        <w:t>письмовій</w:t>
      </w:r>
      <w:r w:rsidRPr="00DE2227">
        <w:t xml:space="preserve"> </w:t>
      </w:r>
      <w:r w:rsidR="0036463B" w:rsidRPr="00DE2227">
        <w:t xml:space="preserve">(усній) </w:t>
      </w:r>
      <w:r w:rsidRPr="00DE2227">
        <w:t>формі на необхідну кількість  Товару</w:t>
      </w:r>
      <w:r w:rsidR="008C064F" w:rsidRPr="00DE2227">
        <w:t>.</w:t>
      </w:r>
      <w:r w:rsidRPr="00DE2227">
        <w:t xml:space="preserve"> </w:t>
      </w:r>
      <w:r w:rsidR="004242E6" w:rsidRPr="00DE2227">
        <w:t>У випадку неможливості виконання Заявки Покупця Постачальник повертає Заявку Покупцеві з написом «заявка не погоджена» або «заявка не прийнята» і вказівкою причини.</w:t>
      </w:r>
    </w:p>
    <w:p w:rsidR="00FC2B07" w:rsidRPr="00DE2227" w:rsidRDefault="005D2489" w:rsidP="00FB655A">
      <w:pPr>
        <w:numPr>
          <w:ilvl w:val="1"/>
          <w:numId w:val="1"/>
        </w:numPr>
        <w:tabs>
          <w:tab w:val="left" w:pos="709"/>
        </w:tabs>
        <w:ind w:left="0" w:firstLine="709"/>
        <w:jc w:val="both"/>
      </w:pPr>
      <w:r w:rsidRPr="00DE2227">
        <w:rPr>
          <w:color w:val="FF0000"/>
        </w:rPr>
        <w:t xml:space="preserve"> </w:t>
      </w:r>
      <w:r w:rsidR="00FC2B07" w:rsidRPr="00DE2227">
        <w:t xml:space="preserve">Поставка кожної партії Товару проводиться </w:t>
      </w:r>
      <w:r w:rsidRPr="00DE2227">
        <w:t>у визначений Сторонами</w:t>
      </w:r>
      <w:r w:rsidR="00FC2B07" w:rsidRPr="00DE2227">
        <w:t xml:space="preserve"> строк, але не раніше  наступного дня після одержання заявки. </w:t>
      </w:r>
    </w:p>
    <w:p w:rsidR="00172793" w:rsidRPr="00DE2227" w:rsidRDefault="00FC2B07" w:rsidP="00172793">
      <w:pPr>
        <w:numPr>
          <w:ilvl w:val="1"/>
          <w:numId w:val="1"/>
        </w:numPr>
        <w:ind w:left="0" w:firstLine="709"/>
        <w:jc w:val="both"/>
      </w:pPr>
      <w:r w:rsidRPr="00DE2227">
        <w:t xml:space="preserve">Передача Товару Покупцеві проводиться на підставі </w:t>
      </w:r>
      <w:r w:rsidR="006B46E7" w:rsidRPr="00DE2227">
        <w:t xml:space="preserve">видаткових накладних/ </w:t>
      </w:r>
      <w:r w:rsidR="0038788F">
        <w:t>товарно-</w:t>
      </w:r>
      <w:r w:rsidRPr="00DE2227">
        <w:t xml:space="preserve">транспортних накладних </w:t>
      </w:r>
      <w:r w:rsidR="005D2489" w:rsidRPr="00DE2227">
        <w:t xml:space="preserve">( у разі їх наявності) </w:t>
      </w:r>
      <w:r w:rsidRPr="00DE2227">
        <w:t>і доручень.</w:t>
      </w:r>
      <w:r w:rsidR="00172793" w:rsidRPr="00DE2227">
        <w:t xml:space="preserve"> Поставка Товару здійснюється окремими партіями автомобільним транспортом Постачальника по реквізитам Покупця (перевезення сплачено до місця, вказаного Покупцем), якщо інше не погоджено Сторонами.</w:t>
      </w:r>
    </w:p>
    <w:p w:rsidR="000B47FD" w:rsidRPr="00DE2227" w:rsidRDefault="00FC2B07" w:rsidP="00FB655A">
      <w:pPr>
        <w:numPr>
          <w:ilvl w:val="1"/>
          <w:numId w:val="1"/>
        </w:numPr>
        <w:ind w:left="0" w:firstLine="709"/>
        <w:jc w:val="both"/>
      </w:pPr>
      <w:r w:rsidRPr="00DE2227">
        <w:t xml:space="preserve">При прийманні Товару Сторони керуються правилами даного Договору, чинним законодавством України. При цьому приймання-передача Товару проводиться на підставі транспортних накладних, які складаються у двох екземплярах – по одному для кожної Сторони, і підписуються представниками обох Сторін, що </w:t>
      </w:r>
      <w:r w:rsidR="002643FD" w:rsidRPr="00DE2227">
        <w:t>наділені</w:t>
      </w:r>
      <w:r w:rsidRPr="00DE2227">
        <w:t xml:space="preserve"> відповідними повноваженнями.</w:t>
      </w:r>
      <w:r w:rsidR="00172793" w:rsidRPr="00DE2227">
        <w:t xml:space="preserve"> </w:t>
      </w:r>
    </w:p>
    <w:p w:rsidR="00FC2B07" w:rsidRPr="00DE2227" w:rsidRDefault="000B47FD" w:rsidP="007723C2">
      <w:pPr>
        <w:numPr>
          <w:ilvl w:val="1"/>
          <w:numId w:val="1"/>
        </w:numPr>
        <w:ind w:left="0" w:firstLine="709"/>
        <w:jc w:val="both"/>
      </w:pPr>
      <w:r w:rsidRPr="00DE2227">
        <w:t>Товар постачається у звичайній для нього упаковці, а у разі її відсутності – повинен бути упакований таким способом, що виключає його пошкодження при транспортуванні.</w:t>
      </w:r>
    </w:p>
    <w:p w:rsidR="00FC2B07" w:rsidRPr="00DE2227" w:rsidRDefault="00FC2B07" w:rsidP="00FB655A">
      <w:pPr>
        <w:numPr>
          <w:ilvl w:val="1"/>
          <w:numId w:val="1"/>
        </w:numPr>
        <w:ind w:left="0" w:firstLine="709"/>
        <w:jc w:val="both"/>
      </w:pPr>
      <w:r w:rsidRPr="00DE2227">
        <w:t>Право власності на Товар, що поставляється, переходить від Постачальника до Покупця з моменту підписа</w:t>
      </w:r>
      <w:r w:rsidR="005A4C2E" w:rsidRPr="00DE2227">
        <w:t>ння накладної</w:t>
      </w:r>
      <w:r w:rsidRPr="00DE2227">
        <w:t>. Постачальник може робити передачу Товару окремими партіями (вроздріб) у кількостях, окремо погоджених Сторонами.</w:t>
      </w:r>
    </w:p>
    <w:p w:rsidR="00FC2B07" w:rsidRPr="00DE2227" w:rsidRDefault="00FC2B07" w:rsidP="00FB655A">
      <w:pPr>
        <w:numPr>
          <w:ilvl w:val="1"/>
          <w:numId w:val="1"/>
        </w:numPr>
        <w:ind w:left="0" w:firstLine="709"/>
        <w:jc w:val="both"/>
      </w:pPr>
      <w:r w:rsidRPr="00DE2227">
        <w:t>Відповідно до умов даного Договору вважається, що Постачальник виконав свої зобов'язання по передачі Товару, коли Товар переданий Покупцеві, що підтверджується підписанням накладної.</w:t>
      </w:r>
    </w:p>
    <w:p w:rsidR="00FC2B07" w:rsidRPr="00DE2227" w:rsidRDefault="00FC2B07" w:rsidP="00FB655A">
      <w:pPr>
        <w:numPr>
          <w:ilvl w:val="1"/>
          <w:numId w:val="1"/>
        </w:numPr>
        <w:ind w:left="0" w:firstLine="709"/>
        <w:jc w:val="both"/>
      </w:pPr>
      <w:r w:rsidRPr="00DE2227">
        <w:t xml:space="preserve">Покупець зобов'язаний при прийманні Товару здійснювати перевірку його кількості і якості. Приймання товару по якості здійснюється на підставі Інструкції, затвердженої постановою Держарбітражу при Раді Міністрів СРСР від 15 червня 1965 р. № П-7 « Про порядок приймання продукції виробничо-технічного призначення й товарів народного споживання по якості».  </w:t>
      </w:r>
    </w:p>
    <w:p w:rsidR="00FC2B07" w:rsidRPr="00DE2227" w:rsidRDefault="00FC2B07" w:rsidP="00FB655A">
      <w:pPr>
        <w:ind w:firstLine="709"/>
        <w:jc w:val="both"/>
      </w:pPr>
      <w:r w:rsidRPr="00DE2227">
        <w:t xml:space="preserve">З моменту приймання Товару (підтверджується підписанням накладної), претензії до якості Товару по явних недоліках не </w:t>
      </w:r>
      <w:r w:rsidR="007723C2" w:rsidRPr="00DE2227">
        <w:t>приймаються</w:t>
      </w:r>
      <w:r w:rsidRPr="00DE2227">
        <w:t xml:space="preserve">. </w:t>
      </w:r>
    </w:p>
    <w:p w:rsidR="00FC2B07" w:rsidRPr="00DE2227" w:rsidRDefault="00FC2B07" w:rsidP="00FB655A">
      <w:pPr>
        <w:numPr>
          <w:ilvl w:val="1"/>
          <w:numId w:val="1"/>
        </w:numPr>
        <w:ind w:left="0" w:firstLine="709"/>
        <w:jc w:val="both"/>
      </w:pPr>
      <w:r w:rsidRPr="00DE2227">
        <w:t>Приймання товару по кількості здійснюється на підставі Інструкції, затвердженої постановою Держарбітражу при Раді Міністрів СРСР від 15 червня 1965 р. № П-6 « Про порядок приймання продукції виробничо-технічного призначення й товарів народного споживання по кількості». </w:t>
      </w:r>
    </w:p>
    <w:p w:rsidR="00495E5F" w:rsidRPr="00DE2227" w:rsidRDefault="00FC2B07" w:rsidP="00FB655A">
      <w:pPr>
        <w:numPr>
          <w:ilvl w:val="1"/>
          <w:numId w:val="1"/>
        </w:numPr>
        <w:tabs>
          <w:tab w:val="num" w:pos="1276"/>
        </w:tabs>
        <w:ind w:left="0" w:firstLine="709"/>
        <w:jc w:val="both"/>
      </w:pPr>
      <w:r w:rsidRPr="00DE2227">
        <w:t>При регулярних поставках допускається виписка зведених п</w:t>
      </w:r>
      <w:r w:rsidR="00495E5F" w:rsidRPr="00DE2227">
        <w:t xml:space="preserve">одаткових накладних і доручень </w:t>
      </w:r>
      <w:r w:rsidRPr="00DE2227">
        <w:t xml:space="preserve"> </w:t>
      </w:r>
      <w:r w:rsidR="00495E5F" w:rsidRPr="00DE2227">
        <w:t>(</w:t>
      </w:r>
      <w:r w:rsidRPr="00DE2227">
        <w:t>за один календарний місяць) на весь поставлений протягом цьог</w:t>
      </w:r>
      <w:r w:rsidR="005A4C2E" w:rsidRPr="00DE2227">
        <w:t>о часу Товар. Дата виписки такої податкової накладної</w:t>
      </w:r>
      <w:r w:rsidRPr="00DE2227">
        <w:t xml:space="preserve"> і доручення Постачальником – останній робочий день місяця.</w:t>
      </w:r>
    </w:p>
    <w:p w:rsidR="005B079D" w:rsidRPr="00DE2227" w:rsidRDefault="000B47FD" w:rsidP="005B079D">
      <w:pPr>
        <w:pStyle w:val="2"/>
        <w:tabs>
          <w:tab w:val="left" w:pos="1080"/>
        </w:tabs>
        <w:ind w:right="-62" w:firstLine="540"/>
        <w:rPr>
          <w:rFonts w:ascii="Times New Roman" w:hAnsi="Times New Roman"/>
          <w:sz w:val="24"/>
          <w:szCs w:val="24"/>
        </w:rPr>
      </w:pPr>
      <w:r w:rsidRPr="00DE2227">
        <w:rPr>
          <w:rFonts w:ascii="Times New Roman" w:hAnsi="Times New Roman"/>
          <w:sz w:val="24"/>
          <w:szCs w:val="24"/>
        </w:rPr>
        <w:t xml:space="preserve">  </w:t>
      </w:r>
      <w:r w:rsidR="005B079D" w:rsidRPr="00DE2227">
        <w:rPr>
          <w:rFonts w:ascii="Times New Roman" w:hAnsi="Times New Roman"/>
          <w:sz w:val="24"/>
          <w:szCs w:val="24"/>
        </w:rPr>
        <w:t>3.1</w:t>
      </w:r>
      <w:r w:rsidR="007E6920" w:rsidRPr="00DE2227">
        <w:rPr>
          <w:rFonts w:ascii="Times New Roman" w:hAnsi="Times New Roman"/>
          <w:sz w:val="24"/>
          <w:szCs w:val="24"/>
        </w:rPr>
        <w:t>3</w:t>
      </w:r>
      <w:r w:rsidR="005B079D" w:rsidRPr="00DE2227">
        <w:rPr>
          <w:rFonts w:ascii="Times New Roman" w:hAnsi="Times New Roman"/>
          <w:sz w:val="24"/>
          <w:szCs w:val="24"/>
        </w:rPr>
        <w:t>. Якщо при прийманні Товару Покупцем  буде виявлена недостача, невідповідність якості Товару вимогам стандартів або супровідним документам – Покупець у присутності представника Постачальника (перевізника) має право:</w:t>
      </w:r>
    </w:p>
    <w:p w:rsidR="005B079D" w:rsidRPr="00DE2227" w:rsidRDefault="005B079D" w:rsidP="005B079D">
      <w:pPr>
        <w:pStyle w:val="2"/>
        <w:tabs>
          <w:tab w:val="left" w:pos="1080"/>
        </w:tabs>
        <w:ind w:right="-62"/>
        <w:rPr>
          <w:rFonts w:ascii="Times New Roman" w:hAnsi="Times New Roman"/>
          <w:sz w:val="24"/>
          <w:szCs w:val="24"/>
        </w:rPr>
      </w:pPr>
      <w:r w:rsidRPr="00DE2227">
        <w:rPr>
          <w:rFonts w:ascii="Times New Roman" w:hAnsi="Times New Roman"/>
          <w:sz w:val="24"/>
          <w:szCs w:val="24"/>
        </w:rPr>
        <w:t>- не прийняти Товар, склавши відповідний Акт у простій письмові формі про невідповідність Товару умовам, передбаченим у погодженій заявці;</w:t>
      </w:r>
    </w:p>
    <w:p w:rsidR="005B079D" w:rsidRPr="00DE2227" w:rsidRDefault="005B079D" w:rsidP="005B079D">
      <w:pPr>
        <w:pStyle w:val="2"/>
        <w:tabs>
          <w:tab w:val="left" w:pos="1080"/>
        </w:tabs>
        <w:ind w:right="-62"/>
        <w:rPr>
          <w:rFonts w:ascii="Times New Roman" w:hAnsi="Times New Roman"/>
          <w:sz w:val="24"/>
          <w:szCs w:val="24"/>
        </w:rPr>
      </w:pPr>
      <w:r w:rsidRPr="00DE2227">
        <w:rPr>
          <w:rFonts w:ascii="Times New Roman" w:hAnsi="Times New Roman"/>
          <w:sz w:val="24"/>
          <w:szCs w:val="24"/>
        </w:rPr>
        <w:t>- прийняти поставлену частину Товару при недопоставці, склавши відповідний Акт у простій письмові формі про фактичну кількість Товару;</w:t>
      </w:r>
    </w:p>
    <w:p w:rsidR="00172793" w:rsidRPr="00DE2227" w:rsidRDefault="005B079D" w:rsidP="005B079D">
      <w:pPr>
        <w:ind w:firstLine="708"/>
        <w:jc w:val="both"/>
      </w:pPr>
      <w:r w:rsidRPr="00DE2227">
        <w:t>- в разі підтвердження неякісності або невідповідності поставленого Товару умовам погодженої заявки – повернути такий Товар Постачальнику, поклавши на нього всі збитки та витрати в зв’язку з цим.</w:t>
      </w:r>
    </w:p>
    <w:p w:rsidR="005B079D" w:rsidRPr="00DE2227" w:rsidRDefault="005B079D" w:rsidP="005B079D">
      <w:pPr>
        <w:pStyle w:val="a4"/>
        <w:tabs>
          <w:tab w:val="left" w:pos="900"/>
          <w:tab w:val="left" w:pos="1440"/>
        </w:tabs>
        <w:ind w:firstLine="0"/>
        <w:rPr>
          <w:rFonts w:ascii="Times New Roman" w:hAnsi="Times New Roman"/>
          <w:sz w:val="24"/>
          <w:szCs w:val="24"/>
        </w:rPr>
      </w:pPr>
      <w:r w:rsidRPr="00DE2227">
        <w:rPr>
          <w:rFonts w:ascii="Times New Roman" w:hAnsi="Times New Roman"/>
          <w:sz w:val="24"/>
          <w:szCs w:val="24"/>
        </w:rPr>
        <w:t xml:space="preserve">            </w:t>
      </w:r>
      <w:r w:rsidR="000B47FD" w:rsidRPr="00DE2227">
        <w:rPr>
          <w:rFonts w:ascii="Times New Roman" w:hAnsi="Times New Roman"/>
          <w:sz w:val="24"/>
          <w:szCs w:val="24"/>
        </w:rPr>
        <w:t>3.1</w:t>
      </w:r>
      <w:r w:rsidR="007E6920" w:rsidRPr="00DE2227">
        <w:rPr>
          <w:rFonts w:ascii="Times New Roman" w:hAnsi="Times New Roman"/>
          <w:sz w:val="24"/>
          <w:szCs w:val="24"/>
        </w:rPr>
        <w:t>4</w:t>
      </w:r>
      <w:r w:rsidRPr="00DE2227">
        <w:rPr>
          <w:rFonts w:ascii="Times New Roman" w:hAnsi="Times New Roman"/>
          <w:sz w:val="24"/>
          <w:szCs w:val="24"/>
        </w:rPr>
        <w:t>. Постачальник гарантує, що якість Товару відповідає вимогам державних стандартів або технічних умовах, що діють на території України та підтверджується сертифікатом (паспортом) відповідності (якості).</w:t>
      </w:r>
    </w:p>
    <w:p w:rsidR="000B47FD" w:rsidRPr="00DE2227" w:rsidRDefault="000B47FD" w:rsidP="005B079D">
      <w:pPr>
        <w:ind w:firstLine="708"/>
        <w:jc w:val="both"/>
        <w:rPr>
          <w:spacing w:val="-12"/>
        </w:rPr>
      </w:pPr>
      <w:r w:rsidRPr="00DE2227">
        <w:rPr>
          <w:spacing w:val="-12"/>
        </w:rPr>
        <w:t>3.1</w:t>
      </w:r>
      <w:r w:rsidR="007E6920" w:rsidRPr="00DE2227">
        <w:rPr>
          <w:spacing w:val="-12"/>
        </w:rPr>
        <w:t>5</w:t>
      </w:r>
      <w:r w:rsidR="005B079D" w:rsidRPr="00DE2227">
        <w:rPr>
          <w:spacing w:val="-12"/>
        </w:rPr>
        <w:t xml:space="preserve">. Постачальник буде вважатися таким, який виконав зобов’язання з поставки товару, якщо він поставив товар в місце, зазначене у замовленні Покупця, із усією супроводжувальною документацією, яка вимагається за чинним законодавством України та даним Договором, якщо внаслідок прийому було </w:t>
      </w:r>
      <w:r w:rsidR="005B079D" w:rsidRPr="00DE2227">
        <w:rPr>
          <w:spacing w:val="-12"/>
        </w:rPr>
        <w:lastRenderedPageBreak/>
        <w:t>встановлено, що товар повністю відповідає вимогам, передбаченим законодавством України, умовам, визначеним у замовленні Покупця, та іншим умовам даного Договору.</w:t>
      </w:r>
      <w:r w:rsidRPr="00DE2227">
        <w:rPr>
          <w:spacing w:val="-12"/>
        </w:rPr>
        <w:t xml:space="preserve"> </w:t>
      </w:r>
    </w:p>
    <w:p w:rsidR="00FC2B07" w:rsidRPr="00DE2227" w:rsidRDefault="00FC2B07" w:rsidP="00FB655A">
      <w:pPr>
        <w:ind w:left="709"/>
        <w:jc w:val="both"/>
      </w:pPr>
    </w:p>
    <w:p w:rsidR="00FC2B07" w:rsidRPr="00DE2227" w:rsidRDefault="00FC2B07" w:rsidP="00FB655A">
      <w:pPr>
        <w:numPr>
          <w:ilvl w:val="0"/>
          <w:numId w:val="1"/>
        </w:numPr>
        <w:ind w:left="0" w:firstLine="709"/>
        <w:jc w:val="center"/>
        <w:rPr>
          <w:b/>
        </w:rPr>
      </w:pPr>
      <w:r w:rsidRPr="00DE2227">
        <w:rPr>
          <w:b/>
        </w:rPr>
        <w:t>Вартість Товару.</w:t>
      </w:r>
    </w:p>
    <w:p w:rsidR="007E6920" w:rsidRPr="00DE2227" w:rsidRDefault="00FC2B07" w:rsidP="00FB655A">
      <w:pPr>
        <w:numPr>
          <w:ilvl w:val="1"/>
          <w:numId w:val="1"/>
        </w:numPr>
        <w:ind w:left="0" w:firstLine="709"/>
        <w:jc w:val="both"/>
      </w:pPr>
      <w:r w:rsidRPr="00DE2227">
        <w:t xml:space="preserve"> </w:t>
      </w:r>
      <w:r w:rsidR="00C931ED" w:rsidRPr="00DE2227">
        <w:t>Ціни на Товар</w:t>
      </w:r>
      <w:r w:rsidR="007E6920" w:rsidRPr="00DE2227">
        <w:t xml:space="preserve"> визнача</w:t>
      </w:r>
      <w:r w:rsidR="00C931ED" w:rsidRPr="00DE2227">
        <w:t>ю</w:t>
      </w:r>
      <w:r w:rsidR="007E6920" w:rsidRPr="00DE2227">
        <w:t xml:space="preserve">ться </w:t>
      </w:r>
      <w:r w:rsidR="009307AC" w:rsidRPr="00DE2227">
        <w:t xml:space="preserve">у видаткових накладних (та у разі наявності в </w:t>
      </w:r>
      <w:r w:rsidR="0038788F">
        <w:t>товарно-</w:t>
      </w:r>
      <w:r w:rsidR="009307AC" w:rsidRPr="00DE2227">
        <w:t>транспортних накладних)</w:t>
      </w:r>
      <w:r w:rsidR="007E6920" w:rsidRPr="00DE2227">
        <w:t>.</w:t>
      </w:r>
    </w:p>
    <w:p w:rsidR="00FC2B07" w:rsidRPr="00DE2227" w:rsidRDefault="00FC2B07" w:rsidP="00FB655A">
      <w:pPr>
        <w:numPr>
          <w:ilvl w:val="1"/>
          <w:numId w:val="1"/>
        </w:numPr>
        <w:ind w:left="0" w:firstLine="709"/>
        <w:jc w:val="both"/>
      </w:pPr>
      <w:r w:rsidRPr="00DE2227">
        <w:t>Загальна ціна договору становить суму коштів, зазна</w:t>
      </w:r>
      <w:r w:rsidR="005A4C2E" w:rsidRPr="00DE2227">
        <w:t>чених у видаткових накладних</w:t>
      </w:r>
      <w:r w:rsidRPr="00DE2227">
        <w:t xml:space="preserve"> оформлен</w:t>
      </w:r>
      <w:r w:rsidR="005A4C2E" w:rsidRPr="00DE2227">
        <w:t>их</w:t>
      </w:r>
      <w:r w:rsidRPr="00DE2227">
        <w:t xml:space="preserve"> за даним Договором </w:t>
      </w:r>
      <w:r w:rsidR="0038788F">
        <w:t xml:space="preserve">на всі партії товару </w:t>
      </w:r>
      <w:r w:rsidRPr="00DE2227">
        <w:t>протягом строку його дії.</w:t>
      </w:r>
    </w:p>
    <w:p w:rsidR="008D4C17" w:rsidRPr="00DE2227" w:rsidRDefault="008D4C17" w:rsidP="00FB655A">
      <w:pPr>
        <w:numPr>
          <w:ilvl w:val="1"/>
          <w:numId w:val="1"/>
        </w:numPr>
        <w:ind w:left="0" w:firstLine="709"/>
        <w:jc w:val="both"/>
      </w:pPr>
      <w:r w:rsidRPr="00DE2227">
        <w:t xml:space="preserve">Поставка замовленої партії Товару здійснюється за цінами, які діяли на момент </w:t>
      </w:r>
      <w:r w:rsidR="009307AC" w:rsidRPr="00DE2227">
        <w:t>замовлення</w:t>
      </w:r>
      <w:r w:rsidRPr="00DE2227">
        <w:t xml:space="preserve"> парті</w:t>
      </w:r>
      <w:r w:rsidR="009307AC" w:rsidRPr="00DE2227">
        <w:t>ї</w:t>
      </w:r>
      <w:r w:rsidRPr="00DE2227">
        <w:t xml:space="preserve"> Товару.</w:t>
      </w:r>
    </w:p>
    <w:p w:rsidR="00495E5F" w:rsidRPr="00DE2227" w:rsidRDefault="00495E5F" w:rsidP="00FB655A">
      <w:pPr>
        <w:ind w:left="709"/>
        <w:jc w:val="both"/>
      </w:pPr>
    </w:p>
    <w:p w:rsidR="00FC2B07" w:rsidRPr="00DE2227" w:rsidRDefault="00FC2B07" w:rsidP="00FB655A">
      <w:pPr>
        <w:numPr>
          <w:ilvl w:val="0"/>
          <w:numId w:val="1"/>
        </w:numPr>
        <w:ind w:left="0" w:firstLine="709"/>
        <w:jc w:val="center"/>
        <w:rPr>
          <w:b/>
        </w:rPr>
      </w:pPr>
      <w:r w:rsidRPr="00DE2227">
        <w:rPr>
          <w:b/>
        </w:rPr>
        <w:t>Порядок розрахунків</w:t>
      </w:r>
    </w:p>
    <w:p w:rsidR="00FC2B07" w:rsidRPr="00DE2227" w:rsidRDefault="00FC2B07" w:rsidP="00971C2B">
      <w:pPr>
        <w:pStyle w:val="ab"/>
        <w:numPr>
          <w:ilvl w:val="1"/>
          <w:numId w:val="1"/>
        </w:numPr>
        <w:tabs>
          <w:tab w:val="clear" w:pos="1241"/>
          <w:tab w:val="num" w:pos="0"/>
          <w:tab w:val="left" w:pos="900"/>
        </w:tabs>
        <w:ind w:left="0" w:right="-62" w:firstLine="709"/>
        <w:jc w:val="both"/>
        <w:rPr>
          <w:szCs w:val="24"/>
        </w:rPr>
      </w:pPr>
      <w:r w:rsidRPr="00DE2227">
        <w:rPr>
          <w:szCs w:val="24"/>
        </w:rPr>
        <w:t>Оплата вартості Товару проводиться Покупцем у безготівковій формі (перерахуванням коштів на поточний рахунок Постачальника)</w:t>
      </w:r>
      <w:r w:rsidR="00971C2B" w:rsidRPr="00DE2227">
        <w:rPr>
          <w:szCs w:val="24"/>
        </w:rPr>
        <w:t xml:space="preserve"> на підставі рахунку Постачальника</w:t>
      </w:r>
      <w:r w:rsidRPr="00DE2227">
        <w:rPr>
          <w:szCs w:val="24"/>
        </w:rPr>
        <w:t>.</w:t>
      </w:r>
      <w:r w:rsidR="00971C2B" w:rsidRPr="00DE2227">
        <w:rPr>
          <w:szCs w:val="24"/>
        </w:rPr>
        <w:t xml:space="preserve"> В рахунку на оплату Товару зазначається Постачальником, зокрема, асортимент Товару, кількість, загальна вартість та, витрати на транспортування.</w:t>
      </w:r>
    </w:p>
    <w:p w:rsidR="005B079D" w:rsidRPr="00DE2227" w:rsidRDefault="00FC2B07" w:rsidP="00971C2B">
      <w:pPr>
        <w:numPr>
          <w:ilvl w:val="1"/>
          <w:numId w:val="1"/>
        </w:numPr>
        <w:ind w:left="0" w:firstLine="709"/>
        <w:jc w:val="both"/>
      </w:pPr>
      <w:r w:rsidRPr="00DE2227">
        <w:t xml:space="preserve">Усі грошові розрахунки за даним Договором проводяться в національній валюті України. </w:t>
      </w:r>
    </w:p>
    <w:p w:rsidR="005B079D" w:rsidRPr="00DE2227" w:rsidRDefault="005B079D" w:rsidP="00DC7ABD">
      <w:pPr>
        <w:ind w:right="43" w:firstLine="708"/>
        <w:jc w:val="both"/>
      </w:pPr>
      <w:r w:rsidRPr="00DE2227">
        <w:t>5.</w:t>
      </w:r>
      <w:r w:rsidR="00971C2B" w:rsidRPr="00DE2227">
        <w:t>3</w:t>
      </w:r>
      <w:r w:rsidRPr="00DE2227">
        <w:t>. Розрахунок за одержаний Товар здійснюється Покупцем на під</w:t>
      </w:r>
      <w:r w:rsidR="00971C2B" w:rsidRPr="00DE2227">
        <w:t>ставі належним чином оформлених</w:t>
      </w:r>
      <w:r w:rsidRPr="00DE2227">
        <w:t xml:space="preserve"> видаткових накладних</w:t>
      </w:r>
      <w:r w:rsidR="00971C2B" w:rsidRPr="00DE2227">
        <w:t xml:space="preserve"> (товарно-транспортних за наявності)</w:t>
      </w:r>
      <w:r w:rsidRPr="00DE2227">
        <w:t>, рахунків</w:t>
      </w:r>
      <w:r w:rsidR="00AE097A" w:rsidRPr="00DE2227">
        <w:t xml:space="preserve"> </w:t>
      </w:r>
      <w:r w:rsidRPr="00DE2227">
        <w:t>-</w:t>
      </w:r>
      <w:r w:rsidR="00AE097A" w:rsidRPr="00DE2227">
        <w:t xml:space="preserve"> </w:t>
      </w:r>
      <w:r w:rsidRPr="00DE2227">
        <w:t>фактур Постачальника.</w:t>
      </w:r>
    </w:p>
    <w:p w:rsidR="005B079D" w:rsidRPr="00DE2227" w:rsidRDefault="005B079D" w:rsidP="00530E86">
      <w:pPr>
        <w:ind w:firstLine="708"/>
        <w:jc w:val="both"/>
      </w:pPr>
      <w:r w:rsidRPr="00DE2227">
        <w:t>5.</w:t>
      </w:r>
      <w:r w:rsidR="00971C2B" w:rsidRPr="00DE2227">
        <w:t>4</w:t>
      </w:r>
      <w:r w:rsidRPr="00DE2227">
        <w:t>. Постачальник несе повну відповідальність за правильність вказаних ним у цьому Договорі банківських реквізитів та зобов'язується своєчасно у письмовій формі повідомляти Покупця про їх зміну, а у разі неповідомлення несе ризик настання пов'язаних із ним несприятливих наслідків.</w:t>
      </w:r>
    </w:p>
    <w:p w:rsidR="00495E5F" w:rsidRPr="00DE2227" w:rsidRDefault="00495E5F" w:rsidP="00FB655A">
      <w:pPr>
        <w:ind w:left="709"/>
        <w:jc w:val="both"/>
      </w:pPr>
    </w:p>
    <w:p w:rsidR="00FC2B07" w:rsidRPr="00DE2227" w:rsidRDefault="00FC2B07" w:rsidP="000B47FD">
      <w:pPr>
        <w:numPr>
          <w:ilvl w:val="0"/>
          <w:numId w:val="1"/>
        </w:numPr>
        <w:jc w:val="center"/>
        <w:rPr>
          <w:b/>
        </w:rPr>
      </w:pPr>
      <w:r w:rsidRPr="00DE2227">
        <w:rPr>
          <w:b/>
        </w:rPr>
        <w:t>Конфіденційність</w:t>
      </w:r>
    </w:p>
    <w:p w:rsidR="00FC2B07" w:rsidRPr="00DE2227" w:rsidRDefault="00FC2B07" w:rsidP="000B47FD">
      <w:pPr>
        <w:pStyle w:val="a4"/>
        <w:numPr>
          <w:ilvl w:val="1"/>
          <w:numId w:val="1"/>
        </w:numPr>
        <w:tabs>
          <w:tab w:val="num" w:pos="1134"/>
        </w:tabs>
        <w:ind w:left="0" w:firstLine="720"/>
        <w:rPr>
          <w:rFonts w:ascii="Times New Roman" w:hAnsi="Times New Roman"/>
          <w:sz w:val="24"/>
          <w:szCs w:val="24"/>
        </w:rPr>
      </w:pPr>
      <w:r w:rsidRPr="00DE2227">
        <w:rPr>
          <w:rFonts w:ascii="Times New Roman" w:hAnsi="Times New Roman"/>
          <w:sz w:val="24"/>
          <w:szCs w:val="24"/>
        </w:rPr>
        <w:t>Кожна зі Сторін зобов'язується зберігати конфіденційність фінансової, правової, технічної, комерційної й іншої інформації, яка отримана в ході виконання Сторонами даного Договору.</w:t>
      </w:r>
    </w:p>
    <w:p w:rsidR="00495E5F" w:rsidRPr="00DE2227" w:rsidRDefault="00495E5F" w:rsidP="00FB655A">
      <w:pPr>
        <w:pStyle w:val="a4"/>
        <w:ind w:left="1110" w:firstLine="0"/>
        <w:rPr>
          <w:rFonts w:ascii="Times New Roman" w:hAnsi="Times New Roman"/>
          <w:sz w:val="24"/>
          <w:szCs w:val="24"/>
        </w:rPr>
      </w:pPr>
    </w:p>
    <w:p w:rsidR="00FC2B07" w:rsidRPr="00DE2227" w:rsidRDefault="00FC2B07" w:rsidP="000B47FD">
      <w:pPr>
        <w:numPr>
          <w:ilvl w:val="0"/>
          <w:numId w:val="1"/>
        </w:numPr>
        <w:ind w:left="0" w:firstLine="709"/>
        <w:jc w:val="center"/>
        <w:rPr>
          <w:b/>
        </w:rPr>
      </w:pPr>
      <w:r w:rsidRPr="00DE2227">
        <w:rPr>
          <w:b/>
        </w:rPr>
        <w:t>Відповідальність Сторін</w:t>
      </w:r>
    </w:p>
    <w:p w:rsidR="00FC2B07" w:rsidRPr="00DE2227" w:rsidRDefault="00FC2B07" w:rsidP="000B47FD">
      <w:pPr>
        <w:numPr>
          <w:ilvl w:val="1"/>
          <w:numId w:val="1"/>
        </w:numPr>
        <w:ind w:left="0" w:firstLine="709"/>
        <w:jc w:val="both"/>
      </w:pPr>
      <w:r w:rsidRPr="00DE2227">
        <w:t>За невиконання або неналежне виконання даного Договору Сторони несуть відповідальність відпові</w:t>
      </w:r>
      <w:r w:rsidR="005A4C2E" w:rsidRPr="00DE2227">
        <w:t>дно до умов, передбачених даним  Договором</w:t>
      </w:r>
      <w:r w:rsidRPr="00DE2227">
        <w:t xml:space="preserve"> й чинним законодавством України.</w:t>
      </w:r>
    </w:p>
    <w:p w:rsidR="000B47FD" w:rsidRPr="00DE2227" w:rsidRDefault="000B47FD" w:rsidP="000B47FD">
      <w:pPr>
        <w:numPr>
          <w:ilvl w:val="1"/>
          <w:numId w:val="1"/>
        </w:numPr>
        <w:ind w:left="0" w:firstLine="709"/>
        <w:jc w:val="both"/>
      </w:pPr>
      <w:r w:rsidRPr="00DE2227">
        <w:t>У випадку порушення встановлених даним Договором та заявками до нього строків поставки Товару або недопоставки Товару, Постачальник сплачує Покупцю неустойку в розмірі 0,2 відсотків від вартості не поставленого в строк Товару за кожний день прострочення. Сплата неустойки не звільняє Постачальника від виконання зобов’язань з поставки та відшкодування Покупцю збитків у повному обсязі.</w:t>
      </w:r>
    </w:p>
    <w:p w:rsidR="000B47FD" w:rsidRPr="00DE2227" w:rsidRDefault="000B47FD" w:rsidP="00971C2B">
      <w:pPr>
        <w:pStyle w:val="a5"/>
        <w:widowControl w:val="0"/>
        <w:numPr>
          <w:ilvl w:val="1"/>
          <w:numId w:val="1"/>
        </w:numPr>
        <w:tabs>
          <w:tab w:val="clear" w:pos="1241"/>
          <w:tab w:val="num" w:pos="0"/>
          <w:tab w:val="left" w:pos="151"/>
        </w:tabs>
        <w:snapToGrid w:val="0"/>
        <w:spacing w:after="0"/>
        <w:ind w:left="0" w:right="-62" w:firstLine="709"/>
        <w:jc w:val="both"/>
        <w:rPr>
          <w:sz w:val="24"/>
          <w:szCs w:val="24"/>
        </w:rPr>
      </w:pPr>
      <w:r w:rsidRPr="00DE2227">
        <w:rPr>
          <w:sz w:val="24"/>
          <w:szCs w:val="24"/>
        </w:rPr>
        <w:t>У випадку прострочення з його вини оплати за поставлену партію Товару Покупець сплачує Постачальнику пеню в розмірі подвійної облікової ставки НБУ від вартості неоплаченої в строк партії Товару за кожний день прострочення. Сплата пені не звільняє Покупця від виконання зобов’язань по оплаті.</w:t>
      </w:r>
    </w:p>
    <w:p w:rsidR="000B47FD" w:rsidRPr="00DE2227" w:rsidRDefault="000B47FD" w:rsidP="00971C2B">
      <w:pPr>
        <w:pStyle w:val="a5"/>
        <w:widowControl w:val="0"/>
        <w:numPr>
          <w:ilvl w:val="1"/>
          <w:numId w:val="1"/>
        </w:numPr>
        <w:tabs>
          <w:tab w:val="clear" w:pos="1241"/>
          <w:tab w:val="num" w:pos="0"/>
          <w:tab w:val="left" w:pos="151"/>
        </w:tabs>
        <w:snapToGrid w:val="0"/>
        <w:spacing w:after="0"/>
        <w:ind w:left="0" w:right="-62" w:firstLine="851"/>
        <w:jc w:val="both"/>
        <w:rPr>
          <w:sz w:val="24"/>
          <w:szCs w:val="24"/>
        </w:rPr>
      </w:pPr>
      <w:r w:rsidRPr="00DE2227">
        <w:rPr>
          <w:sz w:val="24"/>
          <w:szCs w:val="24"/>
        </w:rPr>
        <w:t xml:space="preserve">У випадку поставки Товару неналежної якості Постачальник зобов’язаний на вимогу Покупця замінити такий Товар на Товар належної якості протягом 2-х днів з моменту вимоги. А у випадку невиконання Постачальником цього зобов’язання щодо заміни Товару на Товар належної якості, Постачальник </w:t>
      </w:r>
      <w:r w:rsidR="00485891" w:rsidRPr="00DE2227">
        <w:rPr>
          <w:sz w:val="24"/>
          <w:szCs w:val="24"/>
        </w:rPr>
        <w:t>зобов’язаний</w:t>
      </w:r>
      <w:r w:rsidRPr="00DE2227">
        <w:rPr>
          <w:sz w:val="24"/>
          <w:szCs w:val="24"/>
        </w:rPr>
        <w:t xml:space="preserve"> сплатити Покупцю неустойку в розмірі 10 відсотків від вартості Товару неналежної якості</w:t>
      </w:r>
      <w:r w:rsidR="00485891" w:rsidRPr="00DE2227">
        <w:rPr>
          <w:sz w:val="24"/>
          <w:szCs w:val="24"/>
        </w:rPr>
        <w:t xml:space="preserve"> протягом 5 (п’яти) календарних днів з дня пред’явлення вимоги</w:t>
      </w:r>
      <w:r w:rsidR="00530E86" w:rsidRPr="00DE2227">
        <w:rPr>
          <w:sz w:val="24"/>
          <w:szCs w:val="24"/>
        </w:rPr>
        <w:t xml:space="preserve"> щодо неналежної якості Товару</w:t>
      </w:r>
      <w:r w:rsidRPr="00DE2227">
        <w:rPr>
          <w:sz w:val="24"/>
          <w:szCs w:val="24"/>
        </w:rPr>
        <w:t xml:space="preserve">. В будь-якому разі Покупець має право одразу відмовитись від товару, вимагаючи сплати збитків, а також вимагати повернення сплачених коштів у строк, </w:t>
      </w:r>
      <w:r w:rsidR="006D028B" w:rsidRPr="00DE2227">
        <w:rPr>
          <w:sz w:val="24"/>
          <w:szCs w:val="24"/>
        </w:rPr>
        <w:t>що не перевищу</w:t>
      </w:r>
      <w:r w:rsidR="00485891" w:rsidRPr="00DE2227">
        <w:rPr>
          <w:sz w:val="24"/>
          <w:szCs w:val="24"/>
        </w:rPr>
        <w:t>є</w:t>
      </w:r>
      <w:r w:rsidR="006D028B" w:rsidRPr="00DE2227">
        <w:rPr>
          <w:sz w:val="24"/>
          <w:szCs w:val="24"/>
        </w:rPr>
        <w:t xml:space="preserve"> </w:t>
      </w:r>
      <w:r w:rsidR="00485891" w:rsidRPr="00DE2227">
        <w:rPr>
          <w:sz w:val="24"/>
          <w:szCs w:val="24"/>
        </w:rPr>
        <w:t>5 (п’яти) календарних днів з дня пред’явлення вимоги</w:t>
      </w:r>
      <w:r w:rsidR="003A2569" w:rsidRPr="00DE2227">
        <w:rPr>
          <w:sz w:val="24"/>
          <w:szCs w:val="24"/>
        </w:rPr>
        <w:t xml:space="preserve"> щодо неналежної якості Товару</w:t>
      </w:r>
      <w:r w:rsidRPr="00DE2227">
        <w:rPr>
          <w:sz w:val="24"/>
          <w:szCs w:val="24"/>
        </w:rPr>
        <w:t xml:space="preserve">. </w:t>
      </w:r>
    </w:p>
    <w:p w:rsidR="000B47FD" w:rsidRPr="00DE2227" w:rsidRDefault="004C5C6F" w:rsidP="000B47FD">
      <w:pPr>
        <w:pStyle w:val="a5"/>
        <w:widowControl w:val="0"/>
        <w:tabs>
          <w:tab w:val="left" w:pos="151"/>
        </w:tabs>
        <w:snapToGrid w:val="0"/>
        <w:spacing w:after="0"/>
        <w:ind w:right="-62"/>
        <w:jc w:val="both"/>
        <w:rPr>
          <w:sz w:val="24"/>
          <w:szCs w:val="24"/>
        </w:rPr>
      </w:pPr>
      <w:r w:rsidRPr="00DE2227">
        <w:rPr>
          <w:sz w:val="24"/>
          <w:szCs w:val="24"/>
        </w:rPr>
        <w:tab/>
      </w:r>
      <w:r w:rsidR="00971C2B" w:rsidRPr="00DE2227">
        <w:rPr>
          <w:sz w:val="24"/>
          <w:szCs w:val="24"/>
        </w:rPr>
        <w:tab/>
      </w:r>
      <w:r w:rsidR="000B47FD" w:rsidRPr="00DE2227">
        <w:rPr>
          <w:sz w:val="24"/>
          <w:szCs w:val="24"/>
        </w:rPr>
        <w:t xml:space="preserve">В цьому випадку Постачальник повинен забезпечити приймання Вантажовідправником такого Товару в день, вказаний Покупцем (в т.ч. компенсувати транспортні витрати Покупця в </w:t>
      </w:r>
      <w:r w:rsidR="000B47FD" w:rsidRPr="00DE2227">
        <w:rPr>
          <w:sz w:val="24"/>
          <w:szCs w:val="24"/>
        </w:rPr>
        <w:lastRenderedPageBreak/>
        <w:t>повному обсязі).</w:t>
      </w:r>
    </w:p>
    <w:p w:rsidR="00495E5F" w:rsidRPr="00DE2227" w:rsidRDefault="00495E5F" w:rsidP="007F03DA">
      <w:pPr>
        <w:jc w:val="both"/>
      </w:pPr>
    </w:p>
    <w:p w:rsidR="00FC2B07" w:rsidRPr="00DE2227" w:rsidRDefault="00FC2B07" w:rsidP="000B47FD">
      <w:pPr>
        <w:numPr>
          <w:ilvl w:val="0"/>
          <w:numId w:val="1"/>
        </w:numPr>
        <w:jc w:val="center"/>
        <w:rPr>
          <w:b/>
        </w:rPr>
      </w:pPr>
      <w:r w:rsidRPr="00DE2227">
        <w:rPr>
          <w:b/>
        </w:rPr>
        <w:t>Форс-Мажор</w:t>
      </w:r>
    </w:p>
    <w:p w:rsidR="00FC2B07" w:rsidRPr="00DE2227" w:rsidRDefault="00FC2B07" w:rsidP="000B47FD">
      <w:pPr>
        <w:numPr>
          <w:ilvl w:val="1"/>
          <w:numId w:val="1"/>
        </w:numPr>
        <w:ind w:left="0" w:firstLine="709"/>
        <w:jc w:val="both"/>
      </w:pPr>
      <w:r w:rsidRPr="00DE2227">
        <w:t xml:space="preserve">   Сторона звільняється від відповідальності за невиконання або неналежне виконання зобов'язань за цим Договором, якщо це невиконання або неналежне виконання з'явилися наслідком дії обставин непереборної сили (пожежі, повені, аварії, землетруси, воєнні дії, блокади, війни, інші стихійні лиха, страйк, прийняття компетентними органами розв'язків, які забороняють виконання умов даного Договору, якщо на момент в</w:t>
      </w:r>
      <w:r w:rsidR="005A4C2E" w:rsidRPr="00DE2227">
        <w:t>исновку Сторонам не було про це</w:t>
      </w:r>
      <w:r w:rsidRPr="00DE2227">
        <w:t xml:space="preserve"> відомо), які Сторона не могла не передбачити, ні запобігти розумними заходами. </w:t>
      </w:r>
    </w:p>
    <w:p w:rsidR="00FB655A" w:rsidRPr="00DE2227" w:rsidRDefault="00FC2B07" w:rsidP="007F03DA">
      <w:pPr>
        <w:pStyle w:val="2"/>
        <w:rPr>
          <w:rFonts w:ascii="Times New Roman" w:hAnsi="Times New Roman"/>
          <w:sz w:val="24"/>
          <w:szCs w:val="24"/>
        </w:rPr>
      </w:pPr>
      <w:r w:rsidRPr="00DE2227">
        <w:rPr>
          <w:rFonts w:ascii="Times New Roman" w:hAnsi="Times New Roman"/>
          <w:sz w:val="24"/>
          <w:szCs w:val="24"/>
        </w:rPr>
        <w:t>Виконання Стороною своїх зобов'язань може бути припинене повністю</w:t>
      </w:r>
      <w:r w:rsidR="005A4C2E" w:rsidRPr="00DE2227">
        <w:rPr>
          <w:rFonts w:ascii="Times New Roman" w:hAnsi="Times New Roman"/>
          <w:sz w:val="24"/>
          <w:szCs w:val="24"/>
        </w:rPr>
        <w:t xml:space="preserve"> або частково у випадку </w:t>
      </w:r>
      <w:r w:rsidRPr="00DE2227">
        <w:rPr>
          <w:rFonts w:ascii="Times New Roman" w:hAnsi="Times New Roman"/>
          <w:sz w:val="24"/>
          <w:szCs w:val="24"/>
        </w:rPr>
        <w:t xml:space="preserve"> обставин непереборної си</w:t>
      </w:r>
      <w:r w:rsidR="005A4C2E" w:rsidRPr="00DE2227">
        <w:rPr>
          <w:rFonts w:ascii="Times New Roman" w:hAnsi="Times New Roman"/>
          <w:sz w:val="24"/>
          <w:szCs w:val="24"/>
        </w:rPr>
        <w:t xml:space="preserve">ли, і тоді Сторона, що піддалася </w:t>
      </w:r>
      <w:r w:rsidRPr="00DE2227">
        <w:rPr>
          <w:rFonts w:ascii="Times New Roman" w:hAnsi="Times New Roman"/>
          <w:sz w:val="24"/>
          <w:szCs w:val="24"/>
        </w:rPr>
        <w:t xml:space="preserve"> впливу таких обставин, повинна</w:t>
      </w:r>
      <w:r w:rsidR="005A4C2E" w:rsidRPr="00DE2227">
        <w:rPr>
          <w:rFonts w:ascii="Times New Roman" w:hAnsi="Times New Roman"/>
          <w:sz w:val="24"/>
          <w:szCs w:val="24"/>
        </w:rPr>
        <w:t xml:space="preserve"> повідомити про це</w:t>
      </w:r>
      <w:r w:rsidRPr="00DE2227">
        <w:rPr>
          <w:rFonts w:ascii="Times New Roman" w:hAnsi="Times New Roman"/>
          <w:sz w:val="24"/>
          <w:szCs w:val="24"/>
        </w:rPr>
        <w:t xml:space="preserve"> іншу Сторону протягом 5 (п'яти) днів з дати, коли такі обставини в</w:t>
      </w:r>
      <w:r w:rsidR="005A4C2E" w:rsidRPr="00DE2227">
        <w:rPr>
          <w:rFonts w:ascii="Times New Roman" w:hAnsi="Times New Roman"/>
          <w:sz w:val="24"/>
          <w:szCs w:val="24"/>
        </w:rPr>
        <w:t xml:space="preserve">ідбулися. У повідомленні повинен </w:t>
      </w:r>
      <w:r w:rsidRPr="00DE2227">
        <w:rPr>
          <w:rFonts w:ascii="Times New Roman" w:hAnsi="Times New Roman"/>
          <w:sz w:val="24"/>
          <w:szCs w:val="24"/>
        </w:rPr>
        <w:t xml:space="preserve"> бути зазначений зміст обставин, їх характер і вплив на виконання зобов'яз</w:t>
      </w:r>
      <w:r w:rsidR="005A4C2E" w:rsidRPr="00DE2227">
        <w:rPr>
          <w:rFonts w:ascii="Times New Roman" w:hAnsi="Times New Roman"/>
          <w:sz w:val="24"/>
          <w:szCs w:val="24"/>
        </w:rPr>
        <w:t>ань за цим Договором. Сторона, яка заявила про виникнення форс-мажорних обставин повинна їх довести</w:t>
      </w:r>
      <w:r w:rsidRPr="00DE2227">
        <w:rPr>
          <w:rFonts w:ascii="Times New Roman" w:hAnsi="Times New Roman"/>
          <w:sz w:val="24"/>
          <w:szCs w:val="24"/>
        </w:rPr>
        <w:t>. Достатнім доказом наявності форс-мажорних обставин є свідчення компетентної Торгово-промислової палати України.</w:t>
      </w:r>
    </w:p>
    <w:p w:rsidR="000B47FD" w:rsidRPr="00DE2227" w:rsidRDefault="000B47FD" w:rsidP="00FB655A">
      <w:pPr>
        <w:pStyle w:val="2"/>
        <w:rPr>
          <w:rFonts w:ascii="Times New Roman" w:hAnsi="Times New Roman"/>
          <w:sz w:val="24"/>
          <w:szCs w:val="24"/>
        </w:rPr>
      </w:pPr>
    </w:p>
    <w:p w:rsidR="00FC2B07" w:rsidRPr="00DE2227" w:rsidRDefault="00FC2B07" w:rsidP="000B47FD">
      <w:pPr>
        <w:numPr>
          <w:ilvl w:val="0"/>
          <w:numId w:val="1"/>
        </w:numPr>
        <w:ind w:left="0" w:firstLine="709"/>
        <w:jc w:val="center"/>
        <w:rPr>
          <w:b/>
        </w:rPr>
      </w:pPr>
      <w:r w:rsidRPr="00DE2227">
        <w:rPr>
          <w:b/>
        </w:rPr>
        <w:t>Порядок дії Договору</w:t>
      </w:r>
    </w:p>
    <w:p w:rsidR="00FC2B07" w:rsidRPr="00DE2227" w:rsidRDefault="00FC2B07" w:rsidP="000B47FD">
      <w:pPr>
        <w:numPr>
          <w:ilvl w:val="1"/>
          <w:numId w:val="1"/>
        </w:numPr>
        <w:ind w:left="0" w:firstLine="709"/>
        <w:jc w:val="both"/>
      </w:pPr>
      <w:r w:rsidRPr="00DE2227">
        <w:t xml:space="preserve">Даний Договір набуває чинності з моменту його підписання представниками обох </w:t>
      </w:r>
      <w:r w:rsidR="0036463B" w:rsidRPr="00DE2227">
        <w:t>Сторін і діє до</w:t>
      </w:r>
      <w:r w:rsidR="005D1ACC" w:rsidRPr="00DE2227">
        <w:t xml:space="preserve"> «31» грудня 201</w:t>
      </w:r>
      <w:r w:rsidR="0052281B" w:rsidRPr="00DE2227">
        <w:t>7</w:t>
      </w:r>
      <w:r w:rsidRPr="00DE2227">
        <w:t xml:space="preserve"> р. але в кожному разі до виконання Сторонами своїх зобов'язань за договором у повному обсязі.</w:t>
      </w:r>
    </w:p>
    <w:p w:rsidR="00FB655A" w:rsidRPr="00DE2227" w:rsidRDefault="00FC2B07" w:rsidP="000B47FD">
      <w:pPr>
        <w:numPr>
          <w:ilvl w:val="1"/>
          <w:numId w:val="1"/>
        </w:numPr>
        <w:ind w:left="0" w:firstLine="708"/>
        <w:jc w:val="both"/>
      </w:pPr>
      <w:r w:rsidRPr="00DE2227">
        <w:t>Даний Договір може бути змінений, доп</w:t>
      </w:r>
      <w:r w:rsidR="005A4C2E" w:rsidRPr="00DE2227">
        <w:t>овнений або достроково розірван</w:t>
      </w:r>
      <w:r w:rsidR="00A8473D" w:rsidRPr="00DE2227">
        <w:t>ий</w:t>
      </w:r>
      <w:r w:rsidRPr="00DE2227">
        <w:t xml:space="preserve"> по взаємній згоді Сторін. </w:t>
      </w:r>
    </w:p>
    <w:p w:rsidR="00FB655A" w:rsidRPr="00DE2227" w:rsidRDefault="00FC2B07" w:rsidP="000B47FD">
      <w:pPr>
        <w:numPr>
          <w:ilvl w:val="1"/>
          <w:numId w:val="1"/>
        </w:numPr>
        <w:ind w:left="0" w:firstLine="708"/>
        <w:jc w:val="both"/>
      </w:pPr>
      <w:r w:rsidRPr="00DE2227">
        <w:t>Можливо дострокове розірвання даного Договору з ініціативи однієї зі Сторін за умови письмового повідом</w:t>
      </w:r>
      <w:r w:rsidR="005A4C2E" w:rsidRPr="00DE2227">
        <w:t>лення іншої Сторони не менш чим</w:t>
      </w:r>
      <w:r w:rsidRPr="00DE2227">
        <w:t xml:space="preserve"> за 20 (двадцять)  календарних днів до передбачуваної дати його розірвання</w:t>
      </w:r>
      <w:r w:rsidR="000B47FD" w:rsidRPr="00DE2227">
        <w:t xml:space="preserve"> та за умови здійснення повного розрахунку Сторін.</w:t>
      </w:r>
    </w:p>
    <w:p w:rsidR="00562C10" w:rsidRPr="00DE2227" w:rsidRDefault="0036463B" w:rsidP="000B47FD">
      <w:pPr>
        <w:numPr>
          <w:ilvl w:val="1"/>
          <w:numId w:val="1"/>
        </w:numPr>
        <w:ind w:left="0" w:firstLine="708"/>
        <w:jc w:val="both"/>
        <w:rPr>
          <w:b/>
        </w:rPr>
      </w:pPr>
      <w:r w:rsidRPr="00DE2227">
        <w:t>Якщо жодна зі сторін за 1 (о</w:t>
      </w:r>
      <w:r w:rsidR="00562C10" w:rsidRPr="00DE2227">
        <w:t>дин) місяць до закінчення терміну дії даного договору повністю не заявить про бажання розірвати його</w:t>
      </w:r>
      <w:r w:rsidR="00562C10" w:rsidRPr="00DE2227">
        <w:rPr>
          <w:b/>
        </w:rPr>
        <w:t xml:space="preserve">, </w:t>
      </w:r>
      <w:r w:rsidR="005A4C2E" w:rsidRPr="00DE2227">
        <w:t>Договір в</w:t>
      </w:r>
      <w:r w:rsidR="00562C10" w:rsidRPr="00DE2227">
        <w:t>важається пролонгованим на наступний строк.</w:t>
      </w:r>
    </w:p>
    <w:p w:rsidR="00FC2B07" w:rsidRPr="00DE2227" w:rsidRDefault="00FC2B07" w:rsidP="000B47FD">
      <w:pPr>
        <w:numPr>
          <w:ilvl w:val="1"/>
          <w:numId w:val="1"/>
        </w:numPr>
        <w:ind w:left="0" w:firstLine="709"/>
        <w:jc w:val="both"/>
      </w:pPr>
      <w:r w:rsidRPr="00DE2227">
        <w:t xml:space="preserve">При невиконанні </w:t>
      </w:r>
      <w:r w:rsidR="005A4C2E" w:rsidRPr="00DE2227">
        <w:t>або неналежному виконанні однією</w:t>
      </w:r>
      <w:r w:rsidRPr="00DE2227">
        <w:t xml:space="preserve"> зі Сторін умов Договору, інша Сторона має право достроково розірвати даний Договір. </w:t>
      </w:r>
    </w:p>
    <w:p w:rsidR="00FC2B07" w:rsidRPr="00DE2227" w:rsidRDefault="00FC2B07" w:rsidP="000B47FD">
      <w:pPr>
        <w:numPr>
          <w:ilvl w:val="1"/>
          <w:numId w:val="1"/>
        </w:numPr>
        <w:ind w:left="0" w:firstLine="709"/>
        <w:jc w:val="both"/>
      </w:pPr>
      <w:r w:rsidRPr="00DE2227">
        <w:t xml:space="preserve">У випадку виникнення ситуацій, не врегульованих </w:t>
      </w:r>
      <w:r w:rsidR="0042298B" w:rsidRPr="00DE2227">
        <w:t>даним Договором</w:t>
      </w:r>
      <w:r w:rsidRPr="00DE2227">
        <w:t>, сторони керуються</w:t>
      </w:r>
      <w:r w:rsidR="0036463B" w:rsidRPr="00DE2227">
        <w:t xml:space="preserve"> чинним законодавством України.</w:t>
      </w:r>
    </w:p>
    <w:p w:rsidR="00376861" w:rsidRPr="00DE2227" w:rsidRDefault="00376861" w:rsidP="00FB655A">
      <w:pPr>
        <w:ind w:left="709"/>
        <w:jc w:val="both"/>
      </w:pPr>
    </w:p>
    <w:p w:rsidR="00FC2B07" w:rsidRPr="00DE2227" w:rsidRDefault="00FC2B07" w:rsidP="000B47FD">
      <w:pPr>
        <w:numPr>
          <w:ilvl w:val="0"/>
          <w:numId w:val="1"/>
        </w:numPr>
        <w:ind w:left="0" w:firstLine="709"/>
        <w:jc w:val="center"/>
        <w:rPr>
          <w:b/>
        </w:rPr>
      </w:pPr>
      <w:r w:rsidRPr="00DE2227">
        <w:rPr>
          <w:b/>
        </w:rPr>
        <w:t>Порядок вирішення спорів</w:t>
      </w:r>
    </w:p>
    <w:p w:rsidR="00FC2B07" w:rsidRPr="00DE2227" w:rsidRDefault="00FC2B07" w:rsidP="000B47FD">
      <w:pPr>
        <w:numPr>
          <w:ilvl w:val="1"/>
          <w:numId w:val="1"/>
        </w:numPr>
        <w:ind w:left="0" w:firstLine="709"/>
        <w:jc w:val="both"/>
      </w:pPr>
      <w:r w:rsidRPr="00DE2227">
        <w:t>Будь-яка суперечка в рамках даного Договору може бути врегульован</w:t>
      </w:r>
      <w:r w:rsidR="005A4C2E" w:rsidRPr="00DE2227">
        <w:t>а</w:t>
      </w:r>
      <w:r w:rsidRPr="00DE2227">
        <w:t xml:space="preserve"> на вимогу однієї зі Сторін за допомогою переговорів, світових угод і т.п.</w:t>
      </w:r>
    </w:p>
    <w:p w:rsidR="00376861" w:rsidRPr="00DE2227" w:rsidRDefault="0042298B" w:rsidP="000B47FD">
      <w:pPr>
        <w:numPr>
          <w:ilvl w:val="1"/>
          <w:numId w:val="1"/>
        </w:numPr>
        <w:ind w:left="0" w:firstLine="709"/>
        <w:jc w:val="both"/>
      </w:pPr>
      <w:r w:rsidRPr="00DE2227">
        <w:t>Суперечки, не врегульована шляхом переговорів, вирішуються у Господарському суді Одеської області відповідно до господарсько-процесуального законодавства.</w:t>
      </w:r>
    </w:p>
    <w:p w:rsidR="00FC2B07" w:rsidRPr="00DE2227" w:rsidRDefault="00FC2B07" w:rsidP="000B47FD">
      <w:pPr>
        <w:numPr>
          <w:ilvl w:val="1"/>
          <w:numId w:val="1"/>
        </w:numPr>
        <w:ind w:left="0" w:firstLine="709"/>
        <w:jc w:val="both"/>
      </w:pPr>
      <w:r w:rsidRPr="00DE2227">
        <w:t xml:space="preserve">Даний Договір складений у двох екземплярах </w:t>
      </w:r>
      <w:r w:rsidR="00562C10" w:rsidRPr="00DE2227">
        <w:t>українською</w:t>
      </w:r>
      <w:r w:rsidRPr="00DE2227">
        <w:t xml:space="preserve"> мовою, що мають однакову юридичну чинність, які зберігаються в Сторін. </w:t>
      </w:r>
    </w:p>
    <w:p w:rsidR="00FC2B07" w:rsidRPr="00DE2227" w:rsidRDefault="00FC2B07" w:rsidP="006F585D">
      <w:pPr>
        <w:jc w:val="both"/>
      </w:pPr>
    </w:p>
    <w:p w:rsidR="00FC2B07" w:rsidRPr="00DE2227" w:rsidRDefault="00AE097A" w:rsidP="00AE097A">
      <w:pPr>
        <w:numPr>
          <w:ilvl w:val="0"/>
          <w:numId w:val="1"/>
        </w:numPr>
        <w:jc w:val="center"/>
        <w:rPr>
          <w:b/>
        </w:rPr>
      </w:pPr>
      <w:r w:rsidRPr="00DE2227">
        <w:rPr>
          <w:b/>
        </w:rPr>
        <w:t xml:space="preserve"> Інші умови </w:t>
      </w:r>
    </w:p>
    <w:p w:rsidR="000B47FD" w:rsidRPr="00DE2227" w:rsidRDefault="00AE097A" w:rsidP="00AE097A">
      <w:pPr>
        <w:pStyle w:val="20"/>
        <w:tabs>
          <w:tab w:val="left" w:pos="1080"/>
          <w:tab w:val="left" w:pos="1260"/>
        </w:tabs>
        <w:spacing w:after="0" w:line="240" w:lineRule="auto"/>
        <w:ind w:right="-62"/>
        <w:jc w:val="both"/>
        <w:rPr>
          <w:szCs w:val="24"/>
        </w:rPr>
      </w:pPr>
      <w:r w:rsidRPr="00DE2227">
        <w:rPr>
          <w:szCs w:val="24"/>
          <w:lang w:val="ru-RU"/>
        </w:rPr>
        <w:t xml:space="preserve">          </w:t>
      </w:r>
      <w:r w:rsidR="000B47FD" w:rsidRPr="00DE2227">
        <w:rPr>
          <w:szCs w:val="24"/>
          <w:lang w:val="ru-RU"/>
        </w:rPr>
        <w:t>11</w:t>
      </w:r>
      <w:r w:rsidR="000B47FD" w:rsidRPr="00DE2227">
        <w:rPr>
          <w:szCs w:val="24"/>
        </w:rPr>
        <w:t>.1. Постачальник та Покупець є платниками податку на прибуток на загальних умовах.</w:t>
      </w:r>
    </w:p>
    <w:p w:rsidR="000B47FD" w:rsidRPr="00DE2227" w:rsidRDefault="00AE097A" w:rsidP="00AE097A">
      <w:pPr>
        <w:tabs>
          <w:tab w:val="left" w:pos="1080"/>
          <w:tab w:val="left" w:pos="1260"/>
        </w:tabs>
        <w:ind w:right="-62"/>
        <w:jc w:val="both"/>
      </w:pPr>
      <w:r w:rsidRPr="00DE2227">
        <w:t xml:space="preserve">          </w:t>
      </w:r>
      <w:r w:rsidR="000B47FD" w:rsidRPr="00DE2227">
        <w:t>11.2. Сторони не мають права передавати права та обов’язки по цьому Договору третім особам без письмової згоди іншої Сторони.</w:t>
      </w:r>
    </w:p>
    <w:p w:rsidR="000B47FD" w:rsidRPr="00DE2227" w:rsidRDefault="00AE097A" w:rsidP="00AE097A">
      <w:pPr>
        <w:tabs>
          <w:tab w:val="left" w:pos="1080"/>
          <w:tab w:val="left" w:pos="1260"/>
        </w:tabs>
        <w:ind w:right="-62"/>
        <w:jc w:val="both"/>
      </w:pPr>
      <w:r w:rsidRPr="00DE2227">
        <w:t xml:space="preserve">         </w:t>
      </w:r>
      <w:r w:rsidR="000B47FD" w:rsidRPr="00DE2227">
        <w:t>11.3. Сторони зобов’язані своєчасно повідомляти одна одну про зміни юридичної адреси, фактичного місцезнаходження, банківських реквізитів, номерів телефонів, телефаксів, підстав сплати податку на прибуток та про всі інші зміни, які можуть вплинути на реалізацію Договору та виконання зобов’язань по ньому.</w:t>
      </w:r>
    </w:p>
    <w:p w:rsidR="000B47FD" w:rsidRPr="00DE2227" w:rsidRDefault="00AE097A" w:rsidP="00AE097A">
      <w:pPr>
        <w:pStyle w:val="20"/>
        <w:tabs>
          <w:tab w:val="left" w:pos="0"/>
        </w:tabs>
        <w:spacing w:line="240" w:lineRule="auto"/>
        <w:ind w:right="-62"/>
        <w:jc w:val="both"/>
        <w:rPr>
          <w:szCs w:val="24"/>
        </w:rPr>
      </w:pPr>
      <w:r w:rsidRPr="00DE2227">
        <w:rPr>
          <w:szCs w:val="24"/>
          <w:lang w:val="ru-RU"/>
        </w:rPr>
        <w:t xml:space="preserve">        1</w:t>
      </w:r>
      <w:r w:rsidR="000B47FD" w:rsidRPr="00DE2227">
        <w:rPr>
          <w:szCs w:val="24"/>
          <w:lang w:val="ru-RU"/>
        </w:rPr>
        <w:t>1</w:t>
      </w:r>
      <w:r w:rsidR="000B47FD" w:rsidRPr="00DE2227">
        <w:rPr>
          <w:szCs w:val="24"/>
        </w:rPr>
        <w:t>.</w:t>
      </w:r>
      <w:r w:rsidR="000B47FD" w:rsidRPr="00DE2227">
        <w:rPr>
          <w:szCs w:val="24"/>
          <w:lang w:val="ru-RU"/>
        </w:rPr>
        <w:t>4</w:t>
      </w:r>
      <w:r w:rsidR="000B47FD" w:rsidRPr="00DE2227">
        <w:rPr>
          <w:szCs w:val="24"/>
        </w:rPr>
        <w:t>. Недійсність окремих положень цього Договору не тягне за собою недійсність Договору в цілому, оскільки можна припустити, що цей Договір міг бути укладений без включення до нього таких положень.</w:t>
      </w:r>
    </w:p>
    <w:p w:rsidR="000B47FD" w:rsidRPr="00DE2227" w:rsidRDefault="00AE097A" w:rsidP="00AE097A">
      <w:pPr>
        <w:pStyle w:val="20"/>
        <w:tabs>
          <w:tab w:val="left" w:pos="0"/>
        </w:tabs>
        <w:spacing w:line="240" w:lineRule="auto"/>
        <w:ind w:right="-62"/>
        <w:jc w:val="both"/>
        <w:rPr>
          <w:szCs w:val="24"/>
        </w:rPr>
      </w:pPr>
      <w:r w:rsidRPr="00DE2227">
        <w:rPr>
          <w:szCs w:val="24"/>
          <w:lang w:val="ru-RU"/>
        </w:rPr>
        <w:lastRenderedPageBreak/>
        <w:t xml:space="preserve">        </w:t>
      </w:r>
      <w:r w:rsidR="000B47FD" w:rsidRPr="00DE2227">
        <w:rPr>
          <w:szCs w:val="24"/>
          <w:lang w:val="ru-RU"/>
        </w:rPr>
        <w:t>11</w:t>
      </w:r>
      <w:r w:rsidR="000B47FD" w:rsidRPr="00DE2227">
        <w:rPr>
          <w:szCs w:val="24"/>
        </w:rPr>
        <w:t>.</w:t>
      </w:r>
      <w:r w:rsidR="000B47FD" w:rsidRPr="00DE2227">
        <w:rPr>
          <w:szCs w:val="24"/>
          <w:lang w:val="ru-RU"/>
        </w:rPr>
        <w:t>5</w:t>
      </w:r>
      <w:r w:rsidR="000B47FD" w:rsidRPr="00DE2227">
        <w:rPr>
          <w:szCs w:val="24"/>
        </w:rPr>
        <w:t>.  Сторони гарантують, що на момент підписання Договору особи, як</w:t>
      </w:r>
      <w:r w:rsidR="00A8473D" w:rsidRPr="00DE2227">
        <w:rPr>
          <w:szCs w:val="24"/>
        </w:rPr>
        <w:t>і</w:t>
      </w:r>
      <w:r w:rsidR="000B47FD" w:rsidRPr="00DE2227">
        <w:rPr>
          <w:szCs w:val="24"/>
        </w:rPr>
        <w:t xml:space="preserve"> підписують цей Договір як представники Сторін, наділені відповідними повноваженнями і мають право на підписання Договору.</w:t>
      </w:r>
    </w:p>
    <w:p w:rsidR="00AE097A" w:rsidRPr="00DE2227" w:rsidRDefault="00AE097A" w:rsidP="00AE097A">
      <w:pPr>
        <w:pStyle w:val="20"/>
        <w:tabs>
          <w:tab w:val="left" w:pos="0"/>
        </w:tabs>
        <w:spacing w:line="240" w:lineRule="auto"/>
        <w:ind w:right="-62"/>
        <w:jc w:val="both"/>
        <w:rPr>
          <w:szCs w:val="24"/>
          <w:lang w:val="ru-RU"/>
        </w:rPr>
      </w:pPr>
      <w:r w:rsidRPr="00DE2227">
        <w:rPr>
          <w:szCs w:val="24"/>
          <w:lang w:val="ru-RU"/>
        </w:rPr>
        <w:t xml:space="preserve">        </w:t>
      </w:r>
      <w:r w:rsidR="000B47FD" w:rsidRPr="00DE2227">
        <w:rPr>
          <w:szCs w:val="24"/>
          <w:lang w:val="ru-RU"/>
        </w:rPr>
        <w:t>11</w:t>
      </w:r>
      <w:r w:rsidR="000B47FD" w:rsidRPr="00DE2227">
        <w:rPr>
          <w:szCs w:val="24"/>
        </w:rPr>
        <w:t>.</w:t>
      </w:r>
      <w:r w:rsidR="000B47FD" w:rsidRPr="00DE2227">
        <w:rPr>
          <w:szCs w:val="24"/>
          <w:lang w:val="ru-RU"/>
        </w:rPr>
        <w:t>6</w:t>
      </w:r>
      <w:r w:rsidR="000B47FD" w:rsidRPr="00DE2227">
        <w:rPr>
          <w:szCs w:val="24"/>
        </w:rPr>
        <w:t xml:space="preserve">. Постачальник зобов'язаний відшкодувати у повному обсязі збитки, понесені Покупцем в наслідок порушення  Постачальником належного оформлення і реєстрації документів. Під збитками розуміються суми витрат, понесені Покупцем у зв’язку з </w:t>
      </w:r>
      <w:r w:rsidRPr="00DE2227">
        <w:rPr>
          <w:szCs w:val="24"/>
        </w:rPr>
        <w:t>сплатою</w:t>
      </w:r>
      <w:r w:rsidR="000B47FD" w:rsidRPr="00DE2227">
        <w:rPr>
          <w:szCs w:val="24"/>
        </w:rPr>
        <w:t xml:space="preserve"> (нарахуванням) фінансових санкцій та податкових зобов’язань, застосованих до Покупця контролюючими органами в наслідок порушення Постачальником встановленого законодавством України порядку заповнення та реєстрації в Єдиному реєстрі податкових накладних. Постачальник зобов’язаний  відшкодувати Покупцю дані суми на протязі 10 календарних днів з моменту надання Постачальнику письмової заяви Покупця. До заяви Покупець прикладає копії документів, підтверджуючих факт  вживання до Покупця зі сторони контролюючих органів фінансових санкцій та донарахування податкових зобов’язань. Суми даних витрат можуть бути утримані Покупцем з сум оплат, що належать Постачальнику за товар, поставлений за даним Договором, про що Покупець повідомляє Постачальника в письмовій формі.</w:t>
      </w:r>
    </w:p>
    <w:p w:rsidR="000B47FD" w:rsidRPr="00DE2227" w:rsidRDefault="00AE097A" w:rsidP="00AE097A">
      <w:pPr>
        <w:pStyle w:val="20"/>
        <w:tabs>
          <w:tab w:val="left" w:pos="0"/>
        </w:tabs>
        <w:spacing w:line="240" w:lineRule="auto"/>
        <w:ind w:right="-62"/>
        <w:jc w:val="both"/>
        <w:rPr>
          <w:szCs w:val="24"/>
        </w:rPr>
      </w:pPr>
      <w:r w:rsidRPr="00DE2227">
        <w:rPr>
          <w:szCs w:val="24"/>
          <w:lang w:val="ru-RU"/>
        </w:rPr>
        <w:t xml:space="preserve">      </w:t>
      </w:r>
      <w:r w:rsidR="000B47FD" w:rsidRPr="00DE2227">
        <w:rPr>
          <w:szCs w:val="24"/>
          <w:lang w:val="ru-RU"/>
        </w:rPr>
        <w:t>11</w:t>
      </w:r>
      <w:r w:rsidR="000B47FD" w:rsidRPr="00DE2227">
        <w:rPr>
          <w:szCs w:val="24"/>
        </w:rPr>
        <w:t>.</w:t>
      </w:r>
      <w:r w:rsidR="000B47FD" w:rsidRPr="00DE2227">
        <w:rPr>
          <w:szCs w:val="24"/>
          <w:lang w:val="ru-RU"/>
        </w:rPr>
        <w:t>7</w:t>
      </w:r>
      <w:r w:rsidR="000B47FD" w:rsidRPr="00DE2227">
        <w:rPr>
          <w:szCs w:val="24"/>
        </w:rPr>
        <w:t>. У разі порушень умов вказаних в п.</w:t>
      </w:r>
      <w:r w:rsidR="000B47FD" w:rsidRPr="00DE2227">
        <w:rPr>
          <w:szCs w:val="24"/>
          <w:lang w:val="ru-RU"/>
        </w:rPr>
        <w:t>11.6</w:t>
      </w:r>
      <w:r w:rsidR="000B47FD" w:rsidRPr="00DE2227">
        <w:rPr>
          <w:szCs w:val="24"/>
        </w:rPr>
        <w:t>, Постачальник зобов’язаний  відшкодувати Покупцю у повному обсязі:</w:t>
      </w:r>
    </w:p>
    <w:p w:rsidR="000B47FD" w:rsidRPr="00DE2227" w:rsidRDefault="000B47FD" w:rsidP="00AE097A">
      <w:pPr>
        <w:ind w:left="720"/>
        <w:jc w:val="both"/>
      </w:pPr>
      <w:r w:rsidRPr="00DE2227">
        <w:t>- суму податкового кредиту по ПДВ, отриманого Покупцем  при оплаті вартості товарів по даному Договору та зменшену на підставі рішення суду, що вступив в законну силу.</w:t>
      </w:r>
    </w:p>
    <w:p w:rsidR="000B47FD" w:rsidRPr="00DE2227" w:rsidRDefault="000B47FD" w:rsidP="00AE097A">
      <w:pPr>
        <w:ind w:left="720"/>
        <w:jc w:val="both"/>
      </w:pPr>
      <w:r w:rsidRPr="00DE2227">
        <w:t>- суму витрат по даному Договору, віднесених покупцем на витрати, в разі, якщо на суму цих витрат будуть зменшені суми валових витрат на підставі рішення суду, що вступив в законну силу.</w:t>
      </w:r>
    </w:p>
    <w:p w:rsidR="000B47FD" w:rsidRPr="00DE2227" w:rsidRDefault="000B47FD" w:rsidP="00AE097A">
      <w:pPr>
        <w:ind w:left="720"/>
        <w:jc w:val="both"/>
        <w:rPr>
          <w:b/>
        </w:rPr>
      </w:pPr>
      <w:r w:rsidRPr="00DE2227">
        <w:t>- суму штрафних/фінансових санкцій, сплачених Покупцем на підставі рішення суду, що вступив в законну силу.</w:t>
      </w:r>
    </w:p>
    <w:p w:rsidR="00AE097A" w:rsidRPr="00DE2227" w:rsidRDefault="00AE097A" w:rsidP="009063F6">
      <w:pPr>
        <w:rPr>
          <w:b/>
        </w:rPr>
      </w:pPr>
    </w:p>
    <w:p w:rsidR="00AE097A" w:rsidRPr="00DE2227" w:rsidRDefault="00AE097A" w:rsidP="00AE097A">
      <w:pPr>
        <w:numPr>
          <w:ilvl w:val="0"/>
          <w:numId w:val="1"/>
        </w:numPr>
        <w:jc w:val="center"/>
        <w:rPr>
          <w:b/>
        </w:rPr>
      </w:pPr>
      <w:r w:rsidRPr="00DE2227">
        <w:rPr>
          <w:b/>
        </w:rPr>
        <w:t>Юридичні адреси й реквізити Сторін</w:t>
      </w:r>
    </w:p>
    <w:p w:rsidR="00AE097A" w:rsidRPr="00DE2227" w:rsidRDefault="00AE097A" w:rsidP="00AF759A">
      <w:pPr>
        <w:jc w:val="center"/>
        <w:rPr>
          <w:b/>
        </w:rPr>
      </w:pPr>
    </w:p>
    <w:p w:rsidR="00AE097A" w:rsidRPr="00DE2227" w:rsidRDefault="00AE097A" w:rsidP="00AF759A">
      <w:pPr>
        <w:jc w:val="center"/>
        <w:rPr>
          <w:b/>
        </w:rPr>
      </w:pPr>
    </w:p>
    <w:tbl>
      <w:tblPr>
        <w:tblW w:w="21155" w:type="dxa"/>
        <w:tblLayout w:type="fixed"/>
        <w:tblLook w:val="0000"/>
      </w:tblPr>
      <w:tblGrid>
        <w:gridCol w:w="5211"/>
        <w:gridCol w:w="5387"/>
        <w:gridCol w:w="491"/>
        <w:gridCol w:w="5033"/>
        <w:gridCol w:w="5033"/>
      </w:tblGrid>
      <w:tr w:rsidR="00AF759A" w:rsidRPr="00DE2227" w:rsidTr="009063F6">
        <w:trPr>
          <w:trHeight w:val="1704"/>
        </w:trPr>
        <w:tc>
          <w:tcPr>
            <w:tcW w:w="5211" w:type="dxa"/>
          </w:tcPr>
          <w:p w:rsidR="00AF759A" w:rsidRPr="00DE2227" w:rsidRDefault="00AF759A" w:rsidP="00AF759A">
            <w:pPr>
              <w:pStyle w:val="a4"/>
              <w:ind w:firstLine="0"/>
              <w:rPr>
                <w:rFonts w:ascii="Times New Roman" w:hAnsi="Times New Roman"/>
                <w:b/>
                <w:sz w:val="24"/>
                <w:szCs w:val="24"/>
              </w:rPr>
            </w:pPr>
            <w:r w:rsidRPr="00DE2227">
              <w:rPr>
                <w:rFonts w:ascii="Times New Roman" w:hAnsi="Times New Roman"/>
                <w:b/>
                <w:sz w:val="24"/>
                <w:szCs w:val="24"/>
              </w:rPr>
              <w:t>Постачальник</w:t>
            </w:r>
          </w:p>
          <w:p w:rsidR="00AF759A" w:rsidRPr="00DE2227" w:rsidRDefault="00AF759A" w:rsidP="00AF759A">
            <w:pPr>
              <w:rPr>
                <w:b/>
                <w:u w:val="single"/>
              </w:rPr>
            </w:pPr>
          </w:p>
          <w:p w:rsidR="008824D4" w:rsidRPr="00DE2227" w:rsidRDefault="00AF759A" w:rsidP="008824D4">
            <w:pPr>
              <w:rPr>
                <w:b/>
              </w:rPr>
            </w:pPr>
            <w:r w:rsidRPr="00DE2227">
              <w:rPr>
                <w:b/>
              </w:rPr>
              <w:t xml:space="preserve"> </w:t>
            </w:r>
            <w:r w:rsidR="008824D4" w:rsidRPr="00DE2227">
              <w:rPr>
                <w:b/>
              </w:rPr>
              <w:t>ПП «СТРОЙТЕХГРАД»</w:t>
            </w:r>
          </w:p>
          <w:p w:rsidR="008824D4" w:rsidRPr="00DE2227" w:rsidRDefault="00321F59" w:rsidP="008824D4">
            <w:r w:rsidRPr="00DE2227">
              <w:t xml:space="preserve">65089, м. Одеса, вул. </w:t>
            </w:r>
            <w:proofErr w:type="spellStart"/>
            <w:r w:rsidRPr="00DE2227">
              <w:t>А</w:t>
            </w:r>
            <w:r w:rsidR="008824D4" w:rsidRPr="00DE2227">
              <w:t>к</w:t>
            </w:r>
            <w:proofErr w:type="spellEnd"/>
            <w:r w:rsidR="008824D4" w:rsidRPr="00DE2227">
              <w:t>. Корольова, 102 кв.8</w:t>
            </w:r>
          </w:p>
          <w:p w:rsidR="00971C2B" w:rsidRPr="00DE2227" w:rsidRDefault="008824D4" w:rsidP="008824D4">
            <w:pPr>
              <w:pStyle w:val="a4"/>
              <w:ind w:firstLine="0"/>
              <w:rPr>
                <w:rFonts w:ascii="Times New Roman" w:hAnsi="Times New Roman"/>
                <w:sz w:val="24"/>
                <w:szCs w:val="24"/>
              </w:rPr>
            </w:pPr>
            <w:r w:rsidRPr="00DE2227">
              <w:rPr>
                <w:rFonts w:ascii="Times New Roman" w:hAnsi="Times New Roman"/>
                <w:sz w:val="24"/>
                <w:szCs w:val="24"/>
              </w:rPr>
              <w:t xml:space="preserve">п/р 26009060900116 в ЮГ ГРУ ПАТ «ПРИВАТБАНК», м. Одеса, </w:t>
            </w:r>
          </w:p>
          <w:p w:rsidR="008824D4" w:rsidRPr="00DE2227" w:rsidRDefault="00971C2B" w:rsidP="008824D4">
            <w:pPr>
              <w:pStyle w:val="a4"/>
              <w:ind w:firstLine="0"/>
              <w:rPr>
                <w:rFonts w:ascii="Times New Roman" w:hAnsi="Times New Roman"/>
                <w:sz w:val="24"/>
                <w:szCs w:val="24"/>
              </w:rPr>
            </w:pPr>
            <w:r w:rsidRPr="00DE2227">
              <w:rPr>
                <w:rFonts w:ascii="Times New Roman" w:hAnsi="Times New Roman"/>
                <w:sz w:val="24"/>
                <w:szCs w:val="24"/>
              </w:rPr>
              <w:t xml:space="preserve">код банку </w:t>
            </w:r>
            <w:r w:rsidR="008824D4" w:rsidRPr="00DE2227">
              <w:rPr>
                <w:rFonts w:ascii="Times New Roman" w:hAnsi="Times New Roman"/>
                <w:sz w:val="24"/>
                <w:szCs w:val="24"/>
              </w:rPr>
              <w:t>328704</w:t>
            </w:r>
          </w:p>
          <w:p w:rsidR="008824D4" w:rsidRPr="00DE2227" w:rsidRDefault="00971C2B" w:rsidP="008824D4">
            <w:pPr>
              <w:pStyle w:val="a4"/>
              <w:ind w:firstLine="0"/>
              <w:rPr>
                <w:rFonts w:ascii="Times New Roman" w:hAnsi="Times New Roman"/>
                <w:sz w:val="24"/>
                <w:szCs w:val="24"/>
              </w:rPr>
            </w:pPr>
            <w:r w:rsidRPr="00DE2227">
              <w:rPr>
                <w:rFonts w:ascii="Times New Roman" w:hAnsi="Times New Roman"/>
                <w:sz w:val="24"/>
                <w:szCs w:val="24"/>
              </w:rPr>
              <w:t>код ЄДР</w:t>
            </w:r>
            <w:r w:rsidR="008824D4" w:rsidRPr="00DE2227">
              <w:rPr>
                <w:rFonts w:ascii="Times New Roman" w:hAnsi="Times New Roman"/>
                <w:sz w:val="24"/>
                <w:szCs w:val="24"/>
              </w:rPr>
              <w:t xml:space="preserve"> 36436589</w:t>
            </w:r>
          </w:p>
          <w:p w:rsidR="008824D4" w:rsidRPr="00DE2227" w:rsidRDefault="008824D4" w:rsidP="008824D4">
            <w:pPr>
              <w:pStyle w:val="a4"/>
              <w:ind w:firstLine="0"/>
              <w:rPr>
                <w:rFonts w:ascii="Times New Roman" w:hAnsi="Times New Roman"/>
                <w:sz w:val="24"/>
                <w:szCs w:val="24"/>
              </w:rPr>
            </w:pPr>
            <w:r w:rsidRPr="00DE2227">
              <w:rPr>
                <w:rFonts w:ascii="Times New Roman" w:hAnsi="Times New Roman"/>
                <w:sz w:val="24"/>
                <w:szCs w:val="24"/>
              </w:rPr>
              <w:t>ІПН 364365815531</w:t>
            </w:r>
          </w:p>
          <w:p w:rsidR="008824D4" w:rsidRPr="00DE2227" w:rsidRDefault="008824D4" w:rsidP="008824D4">
            <w:pPr>
              <w:pStyle w:val="a4"/>
              <w:ind w:firstLine="0"/>
              <w:rPr>
                <w:rFonts w:ascii="Times New Roman" w:hAnsi="Times New Roman"/>
                <w:sz w:val="24"/>
                <w:szCs w:val="24"/>
              </w:rPr>
            </w:pPr>
            <w:proofErr w:type="spellStart"/>
            <w:r w:rsidRPr="00DE2227">
              <w:rPr>
                <w:rFonts w:ascii="Times New Roman" w:hAnsi="Times New Roman"/>
                <w:sz w:val="24"/>
                <w:szCs w:val="24"/>
              </w:rPr>
              <w:t>Св-во</w:t>
            </w:r>
            <w:proofErr w:type="spellEnd"/>
            <w:r w:rsidRPr="00DE2227">
              <w:rPr>
                <w:rFonts w:ascii="Times New Roman" w:hAnsi="Times New Roman"/>
                <w:sz w:val="24"/>
                <w:szCs w:val="24"/>
              </w:rPr>
              <w:t xml:space="preserve"> ПДВ №200022683</w:t>
            </w:r>
          </w:p>
          <w:p w:rsidR="008824D4" w:rsidRPr="00DE2227" w:rsidRDefault="008824D4" w:rsidP="008824D4">
            <w:pPr>
              <w:pStyle w:val="a4"/>
              <w:ind w:firstLine="0"/>
              <w:rPr>
                <w:rFonts w:ascii="Times New Roman" w:hAnsi="Times New Roman"/>
                <w:sz w:val="24"/>
                <w:szCs w:val="24"/>
              </w:rPr>
            </w:pPr>
            <w:r w:rsidRPr="00DE2227">
              <w:rPr>
                <w:rFonts w:ascii="Times New Roman" w:hAnsi="Times New Roman"/>
                <w:sz w:val="24"/>
                <w:szCs w:val="24"/>
              </w:rPr>
              <w:t xml:space="preserve">Платник податку на прибуток на загальних підставах </w:t>
            </w:r>
          </w:p>
          <w:p w:rsidR="008824D4" w:rsidRPr="00DE2227" w:rsidRDefault="008824D4" w:rsidP="008824D4">
            <w:pPr>
              <w:rPr>
                <w:b/>
              </w:rPr>
            </w:pPr>
          </w:p>
          <w:p w:rsidR="008824D4" w:rsidRPr="00DE2227" w:rsidRDefault="008824D4" w:rsidP="008824D4">
            <w:pPr>
              <w:pStyle w:val="a4"/>
              <w:ind w:firstLine="0"/>
              <w:rPr>
                <w:rFonts w:ascii="Times New Roman" w:hAnsi="Times New Roman"/>
                <w:b/>
                <w:sz w:val="24"/>
                <w:szCs w:val="24"/>
              </w:rPr>
            </w:pPr>
          </w:p>
          <w:p w:rsidR="008824D4" w:rsidRPr="00DE2227" w:rsidRDefault="008824D4" w:rsidP="008824D4">
            <w:pPr>
              <w:pStyle w:val="a4"/>
              <w:ind w:firstLine="0"/>
              <w:rPr>
                <w:rFonts w:ascii="Times New Roman" w:hAnsi="Times New Roman"/>
                <w:b/>
                <w:sz w:val="24"/>
                <w:szCs w:val="24"/>
              </w:rPr>
            </w:pPr>
          </w:p>
          <w:p w:rsidR="008824D4" w:rsidRPr="00DE2227" w:rsidRDefault="008824D4" w:rsidP="008824D4">
            <w:pPr>
              <w:pStyle w:val="a4"/>
              <w:ind w:firstLine="0"/>
              <w:rPr>
                <w:rFonts w:ascii="Times New Roman" w:hAnsi="Times New Roman"/>
                <w:b/>
                <w:sz w:val="24"/>
                <w:szCs w:val="24"/>
              </w:rPr>
            </w:pPr>
            <w:r w:rsidRPr="00DE2227">
              <w:rPr>
                <w:rFonts w:ascii="Times New Roman" w:hAnsi="Times New Roman"/>
                <w:b/>
                <w:sz w:val="24"/>
                <w:szCs w:val="24"/>
              </w:rPr>
              <w:t>Директор</w:t>
            </w:r>
          </w:p>
          <w:p w:rsidR="008824D4" w:rsidRPr="00DE2227" w:rsidRDefault="008824D4" w:rsidP="008824D4">
            <w:pPr>
              <w:pStyle w:val="a4"/>
              <w:ind w:firstLine="0"/>
              <w:rPr>
                <w:rFonts w:ascii="Times New Roman" w:hAnsi="Times New Roman"/>
                <w:b/>
                <w:sz w:val="24"/>
                <w:szCs w:val="24"/>
              </w:rPr>
            </w:pPr>
          </w:p>
          <w:p w:rsidR="008824D4" w:rsidRPr="00DE2227" w:rsidRDefault="008824D4" w:rsidP="008824D4">
            <w:pPr>
              <w:pStyle w:val="a4"/>
              <w:ind w:firstLine="0"/>
              <w:rPr>
                <w:rFonts w:ascii="Times New Roman" w:hAnsi="Times New Roman"/>
                <w:b/>
                <w:sz w:val="24"/>
                <w:szCs w:val="24"/>
              </w:rPr>
            </w:pPr>
            <w:r w:rsidRPr="00DE2227">
              <w:rPr>
                <w:rFonts w:ascii="Times New Roman" w:hAnsi="Times New Roman"/>
                <w:b/>
                <w:sz w:val="24"/>
                <w:szCs w:val="24"/>
              </w:rPr>
              <w:t xml:space="preserve">_________________/ </w:t>
            </w:r>
            <w:proofErr w:type="spellStart"/>
            <w:r w:rsidRPr="00DE2227">
              <w:rPr>
                <w:rFonts w:ascii="Times New Roman" w:hAnsi="Times New Roman"/>
                <w:b/>
                <w:sz w:val="24"/>
                <w:szCs w:val="24"/>
              </w:rPr>
              <w:t>Капсамун</w:t>
            </w:r>
            <w:proofErr w:type="spellEnd"/>
            <w:r w:rsidRPr="00DE2227">
              <w:rPr>
                <w:rFonts w:ascii="Times New Roman" w:hAnsi="Times New Roman"/>
                <w:b/>
                <w:sz w:val="24"/>
                <w:szCs w:val="24"/>
              </w:rPr>
              <w:t xml:space="preserve"> І.Г./</w:t>
            </w:r>
          </w:p>
          <w:p w:rsidR="008824D4" w:rsidRPr="00DE2227" w:rsidRDefault="008824D4" w:rsidP="008824D4">
            <w:pPr>
              <w:rPr>
                <w:b/>
              </w:rPr>
            </w:pPr>
            <w:r w:rsidRPr="00DE2227">
              <w:rPr>
                <w:b/>
              </w:rPr>
              <w:t>М.П.</w:t>
            </w:r>
          </w:p>
          <w:p w:rsidR="00AF759A" w:rsidRPr="00DE2227" w:rsidRDefault="00AF759A" w:rsidP="00AF759A">
            <w:pPr>
              <w:pStyle w:val="a4"/>
              <w:ind w:firstLine="0"/>
              <w:rPr>
                <w:rFonts w:ascii="Times New Roman" w:hAnsi="Times New Roman"/>
                <w:b/>
                <w:sz w:val="24"/>
                <w:szCs w:val="24"/>
              </w:rPr>
            </w:pPr>
          </w:p>
        </w:tc>
        <w:tc>
          <w:tcPr>
            <w:tcW w:w="5387" w:type="dxa"/>
          </w:tcPr>
          <w:p w:rsidR="00BF5612" w:rsidRDefault="00AF759A" w:rsidP="00E16F0A">
            <w:pPr>
              <w:rPr>
                <w:b/>
                <w:lang w:val="ru-RU"/>
              </w:rPr>
            </w:pPr>
            <w:r w:rsidRPr="00DE2227">
              <w:rPr>
                <w:b/>
              </w:rPr>
              <w:t xml:space="preserve"> </w:t>
            </w:r>
          </w:p>
          <w:p w:rsidR="00E16F0A" w:rsidRDefault="00E16F0A" w:rsidP="00E16F0A">
            <w:pPr>
              <w:rPr>
                <w:b/>
                <w:lang w:val="ru-RU"/>
              </w:rPr>
            </w:pPr>
          </w:p>
          <w:p w:rsidR="00E16F0A" w:rsidRDefault="00E16F0A" w:rsidP="00E16F0A">
            <w:pPr>
              <w:rPr>
                <w:b/>
                <w:lang w:val="ru-RU"/>
              </w:rPr>
            </w:pPr>
          </w:p>
          <w:p w:rsidR="00E16F0A" w:rsidRDefault="00E16F0A" w:rsidP="00E16F0A">
            <w:pPr>
              <w:rPr>
                <w:b/>
                <w:lang w:val="ru-RU"/>
              </w:rPr>
            </w:pPr>
          </w:p>
          <w:p w:rsidR="00E16F0A" w:rsidRDefault="00E16F0A" w:rsidP="00E16F0A">
            <w:pPr>
              <w:rPr>
                <w:b/>
                <w:lang w:val="ru-RU"/>
              </w:rPr>
            </w:pPr>
          </w:p>
          <w:p w:rsidR="00E16F0A" w:rsidRDefault="00E16F0A" w:rsidP="00E16F0A">
            <w:pPr>
              <w:rPr>
                <w:b/>
                <w:lang w:val="ru-RU"/>
              </w:rPr>
            </w:pPr>
          </w:p>
          <w:p w:rsidR="00E16F0A" w:rsidRDefault="00E16F0A" w:rsidP="00E16F0A">
            <w:pPr>
              <w:rPr>
                <w:b/>
                <w:lang w:val="ru-RU"/>
              </w:rPr>
            </w:pPr>
          </w:p>
          <w:p w:rsidR="00E16F0A" w:rsidRDefault="00E16F0A" w:rsidP="00E16F0A">
            <w:pPr>
              <w:rPr>
                <w:b/>
                <w:lang w:val="ru-RU"/>
              </w:rPr>
            </w:pPr>
          </w:p>
          <w:p w:rsidR="00E16F0A" w:rsidRDefault="00E16F0A" w:rsidP="00E16F0A">
            <w:pPr>
              <w:rPr>
                <w:b/>
                <w:lang w:val="ru-RU"/>
              </w:rPr>
            </w:pPr>
          </w:p>
          <w:p w:rsidR="00E16F0A" w:rsidRDefault="00E16F0A" w:rsidP="00E16F0A">
            <w:pPr>
              <w:rPr>
                <w:b/>
                <w:lang w:val="ru-RU"/>
              </w:rPr>
            </w:pPr>
          </w:p>
          <w:p w:rsidR="00E16F0A" w:rsidRDefault="00E16F0A" w:rsidP="00E16F0A">
            <w:pPr>
              <w:rPr>
                <w:b/>
                <w:lang w:val="ru-RU"/>
              </w:rPr>
            </w:pPr>
          </w:p>
          <w:p w:rsidR="00E16F0A" w:rsidRPr="00E16F0A" w:rsidRDefault="00E16F0A" w:rsidP="00E16F0A">
            <w:pPr>
              <w:rPr>
                <w:lang w:val="ru-RU"/>
              </w:rPr>
            </w:pPr>
          </w:p>
          <w:p w:rsidR="00BF5612" w:rsidRPr="00DE2227" w:rsidRDefault="00BF5612" w:rsidP="00AF759A"/>
          <w:p w:rsidR="0052281B" w:rsidRPr="00DE2227" w:rsidRDefault="0052281B" w:rsidP="00AF759A">
            <w:pPr>
              <w:rPr>
                <w:b/>
              </w:rPr>
            </w:pPr>
          </w:p>
          <w:p w:rsidR="009063F6" w:rsidRPr="00DE2227" w:rsidRDefault="009063F6" w:rsidP="00AF759A">
            <w:pPr>
              <w:rPr>
                <w:b/>
              </w:rPr>
            </w:pPr>
          </w:p>
          <w:p w:rsidR="00AF759A" w:rsidRPr="00DE2227" w:rsidRDefault="00AF759A" w:rsidP="00AF759A">
            <w:pPr>
              <w:rPr>
                <w:b/>
              </w:rPr>
            </w:pPr>
            <w:r w:rsidRPr="00DE2227">
              <w:rPr>
                <w:b/>
              </w:rPr>
              <w:t>Директор</w:t>
            </w:r>
          </w:p>
          <w:p w:rsidR="00AF759A" w:rsidRPr="00DE2227" w:rsidRDefault="00AF759A" w:rsidP="00AF759A">
            <w:pPr>
              <w:rPr>
                <w:b/>
              </w:rPr>
            </w:pPr>
          </w:p>
          <w:p w:rsidR="00AF759A" w:rsidRPr="00DE2227" w:rsidRDefault="00AF759A" w:rsidP="00AF759A">
            <w:pPr>
              <w:rPr>
                <w:b/>
              </w:rPr>
            </w:pPr>
            <w:r w:rsidRPr="00DE2227">
              <w:rPr>
                <w:b/>
              </w:rPr>
              <w:t>_______</w:t>
            </w:r>
            <w:r w:rsidR="000316C8" w:rsidRPr="00DE2227">
              <w:rPr>
                <w:b/>
              </w:rPr>
              <w:t>___________/</w:t>
            </w:r>
            <w:r w:rsidR="00E16F0A">
              <w:rPr>
                <w:b/>
                <w:lang w:val="ru-RU"/>
              </w:rPr>
              <w:t>____________</w:t>
            </w:r>
            <w:r w:rsidR="0052281B" w:rsidRPr="00DE2227">
              <w:rPr>
                <w:b/>
              </w:rPr>
              <w:t>/</w:t>
            </w:r>
          </w:p>
          <w:p w:rsidR="00AF759A" w:rsidRPr="00DE2227" w:rsidRDefault="00AF759A" w:rsidP="00AF759A">
            <w:pPr>
              <w:rPr>
                <w:b/>
              </w:rPr>
            </w:pPr>
            <w:r w:rsidRPr="00DE2227">
              <w:rPr>
                <w:b/>
              </w:rPr>
              <w:t>М.П.</w:t>
            </w:r>
          </w:p>
          <w:p w:rsidR="00AF759A" w:rsidRPr="00DE2227" w:rsidRDefault="00AF759A" w:rsidP="00AF759A">
            <w:pPr>
              <w:ind w:firstLine="708"/>
              <w:rPr>
                <w:b/>
              </w:rPr>
            </w:pPr>
          </w:p>
        </w:tc>
        <w:tc>
          <w:tcPr>
            <w:tcW w:w="491" w:type="dxa"/>
          </w:tcPr>
          <w:p w:rsidR="00AF759A" w:rsidRPr="00DE2227" w:rsidRDefault="00AF759A" w:rsidP="005D1ACC"/>
        </w:tc>
        <w:tc>
          <w:tcPr>
            <w:tcW w:w="5033" w:type="dxa"/>
          </w:tcPr>
          <w:p w:rsidR="00AF759A" w:rsidRPr="00DE2227" w:rsidRDefault="00AF759A" w:rsidP="00FB655A">
            <w:pPr>
              <w:pStyle w:val="a4"/>
              <w:ind w:firstLine="0"/>
              <w:rPr>
                <w:rFonts w:ascii="Times New Roman" w:hAnsi="Times New Roman"/>
                <w:b/>
                <w:sz w:val="24"/>
                <w:szCs w:val="24"/>
              </w:rPr>
            </w:pPr>
            <w:r w:rsidRPr="00DE2227">
              <w:rPr>
                <w:rFonts w:ascii="Times New Roman" w:hAnsi="Times New Roman"/>
                <w:b/>
                <w:sz w:val="24"/>
                <w:szCs w:val="24"/>
              </w:rPr>
              <w:t>Постачальник</w:t>
            </w:r>
          </w:p>
          <w:p w:rsidR="00AF759A" w:rsidRPr="00DE2227" w:rsidRDefault="00AF759A" w:rsidP="00FB655A">
            <w:pPr>
              <w:pStyle w:val="a4"/>
              <w:ind w:firstLine="0"/>
              <w:rPr>
                <w:rFonts w:ascii="Times New Roman" w:hAnsi="Times New Roman"/>
                <w:b/>
                <w:sz w:val="24"/>
                <w:szCs w:val="24"/>
                <w:u w:val="single"/>
              </w:rPr>
            </w:pPr>
          </w:p>
          <w:p w:rsidR="00AF759A" w:rsidRPr="00DE2227" w:rsidRDefault="00AF759A" w:rsidP="00FB655A">
            <w:pPr>
              <w:rPr>
                <w:b/>
              </w:rPr>
            </w:pPr>
            <w:r w:rsidRPr="00DE2227">
              <w:rPr>
                <w:b/>
              </w:rPr>
              <w:t xml:space="preserve">  ПП «СТРОЙТЕХГРАД»</w:t>
            </w:r>
          </w:p>
          <w:p w:rsidR="00AF759A" w:rsidRPr="00DE2227" w:rsidRDefault="00AF759A" w:rsidP="00FB655A">
            <w:pPr>
              <w:rPr>
                <w:b/>
              </w:rPr>
            </w:pPr>
            <w:r w:rsidRPr="00DE2227">
              <w:rPr>
                <w:b/>
              </w:rPr>
              <w:t xml:space="preserve">65089, м. Одеса, вул.. </w:t>
            </w:r>
            <w:proofErr w:type="spellStart"/>
            <w:r w:rsidRPr="00DE2227">
              <w:rPr>
                <w:b/>
              </w:rPr>
              <w:t>ак</w:t>
            </w:r>
            <w:proofErr w:type="spellEnd"/>
            <w:r w:rsidRPr="00DE2227">
              <w:rPr>
                <w:b/>
              </w:rPr>
              <w:t>. Корольова, 102 кв.8</w:t>
            </w:r>
          </w:p>
          <w:p w:rsidR="00AF759A" w:rsidRPr="00DE2227" w:rsidRDefault="00AF759A" w:rsidP="00FB655A">
            <w:pPr>
              <w:pStyle w:val="a4"/>
              <w:ind w:firstLine="0"/>
              <w:rPr>
                <w:rFonts w:ascii="Times New Roman" w:hAnsi="Times New Roman"/>
                <w:b/>
                <w:sz w:val="24"/>
                <w:szCs w:val="24"/>
              </w:rPr>
            </w:pPr>
            <w:r w:rsidRPr="00DE2227">
              <w:rPr>
                <w:rFonts w:ascii="Times New Roman" w:hAnsi="Times New Roman"/>
                <w:b/>
                <w:sz w:val="24"/>
                <w:szCs w:val="24"/>
              </w:rPr>
              <w:t>п/р 26009060900116 в ЮГ ГРУ ПАТ «ПРИВАТБАНК», м. Одеса, МФО 328704</w:t>
            </w:r>
          </w:p>
          <w:p w:rsidR="00AF759A" w:rsidRPr="00DE2227" w:rsidRDefault="00AF759A" w:rsidP="00FB655A">
            <w:pPr>
              <w:pStyle w:val="a4"/>
              <w:ind w:firstLine="0"/>
              <w:rPr>
                <w:rFonts w:ascii="Times New Roman" w:hAnsi="Times New Roman"/>
                <w:b/>
                <w:sz w:val="24"/>
                <w:szCs w:val="24"/>
              </w:rPr>
            </w:pPr>
            <w:r w:rsidRPr="00DE2227">
              <w:rPr>
                <w:rFonts w:ascii="Times New Roman" w:hAnsi="Times New Roman"/>
                <w:b/>
                <w:sz w:val="24"/>
                <w:szCs w:val="24"/>
              </w:rPr>
              <w:t>код ЄДРПОУ 36436589</w:t>
            </w:r>
          </w:p>
          <w:p w:rsidR="00AF759A" w:rsidRPr="00DE2227" w:rsidRDefault="00AF759A" w:rsidP="00FB655A">
            <w:pPr>
              <w:pStyle w:val="a4"/>
              <w:ind w:firstLine="0"/>
              <w:rPr>
                <w:rFonts w:ascii="Times New Roman" w:hAnsi="Times New Roman"/>
                <w:b/>
                <w:sz w:val="24"/>
                <w:szCs w:val="24"/>
              </w:rPr>
            </w:pPr>
            <w:r w:rsidRPr="00DE2227">
              <w:rPr>
                <w:rFonts w:ascii="Times New Roman" w:hAnsi="Times New Roman"/>
                <w:b/>
                <w:sz w:val="24"/>
                <w:szCs w:val="24"/>
              </w:rPr>
              <w:t>ІПН 364365815531</w:t>
            </w:r>
          </w:p>
          <w:p w:rsidR="00AF759A" w:rsidRPr="00DE2227" w:rsidRDefault="00AF759A" w:rsidP="00FB655A">
            <w:pPr>
              <w:pStyle w:val="a4"/>
              <w:ind w:firstLine="0"/>
              <w:rPr>
                <w:rFonts w:ascii="Times New Roman" w:hAnsi="Times New Roman"/>
                <w:b/>
                <w:sz w:val="24"/>
                <w:szCs w:val="24"/>
              </w:rPr>
            </w:pPr>
            <w:proofErr w:type="spellStart"/>
            <w:r w:rsidRPr="00DE2227">
              <w:rPr>
                <w:rFonts w:ascii="Times New Roman" w:hAnsi="Times New Roman"/>
                <w:b/>
                <w:sz w:val="24"/>
                <w:szCs w:val="24"/>
              </w:rPr>
              <w:t>Св-во</w:t>
            </w:r>
            <w:proofErr w:type="spellEnd"/>
            <w:r w:rsidRPr="00DE2227">
              <w:rPr>
                <w:rFonts w:ascii="Times New Roman" w:hAnsi="Times New Roman"/>
                <w:b/>
                <w:sz w:val="24"/>
                <w:szCs w:val="24"/>
              </w:rPr>
              <w:t xml:space="preserve"> ПДВ №200022683</w:t>
            </w:r>
          </w:p>
          <w:p w:rsidR="00AF759A" w:rsidRPr="00DE2227" w:rsidRDefault="00AF759A" w:rsidP="00FB655A">
            <w:pPr>
              <w:pStyle w:val="a4"/>
              <w:ind w:firstLine="0"/>
              <w:rPr>
                <w:rFonts w:ascii="Times New Roman" w:hAnsi="Times New Roman"/>
                <w:b/>
                <w:sz w:val="24"/>
                <w:szCs w:val="24"/>
              </w:rPr>
            </w:pPr>
            <w:r w:rsidRPr="00DE2227">
              <w:rPr>
                <w:rFonts w:ascii="Times New Roman" w:hAnsi="Times New Roman"/>
                <w:b/>
                <w:sz w:val="24"/>
                <w:szCs w:val="24"/>
              </w:rPr>
              <w:t xml:space="preserve">Платник податку на прибуток на загальних підставах </w:t>
            </w:r>
          </w:p>
          <w:p w:rsidR="00AF759A" w:rsidRPr="00DE2227" w:rsidRDefault="00AF759A" w:rsidP="00FB655A">
            <w:pPr>
              <w:pStyle w:val="a4"/>
              <w:ind w:firstLine="0"/>
              <w:rPr>
                <w:rFonts w:ascii="Times New Roman" w:hAnsi="Times New Roman"/>
                <w:b/>
                <w:sz w:val="24"/>
                <w:szCs w:val="24"/>
              </w:rPr>
            </w:pPr>
          </w:p>
          <w:p w:rsidR="00AF759A" w:rsidRPr="00DE2227" w:rsidRDefault="00AF759A" w:rsidP="00FB655A">
            <w:pPr>
              <w:pStyle w:val="a4"/>
              <w:ind w:firstLine="0"/>
              <w:rPr>
                <w:rFonts w:ascii="Times New Roman" w:hAnsi="Times New Roman"/>
                <w:b/>
                <w:sz w:val="24"/>
                <w:szCs w:val="24"/>
              </w:rPr>
            </w:pPr>
          </w:p>
          <w:p w:rsidR="00AF759A" w:rsidRPr="00DE2227" w:rsidRDefault="00AF759A" w:rsidP="00FB655A">
            <w:pPr>
              <w:pStyle w:val="a4"/>
              <w:ind w:firstLine="0"/>
              <w:rPr>
                <w:rFonts w:ascii="Times New Roman" w:hAnsi="Times New Roman"/>
                <w:b/>
                <w:sz w:val="24"/>
                <w:szCs w:val="24"/>
              </w:rPr>
            </w:pPr>
          </w:p>
          <w:p w:rsidR="00AF759A" w:rsidRPr="00DE2227" w:rsidRDefault="00AF759A" w:rsidP="00FB655A">
            <w:pPr>
              <w:pStyle w:val="a4"/>
              <w:ind w:firstLine="0"/>
              <w:rPr>
                <w:rFonts w:ascii="Times New Roman" w:hAnsi="Times New Roman"/>
                <w:b/>
                <w:sz w:val="24"/>
                <w:szCs w:val="24"/>
              </w:rPr>
            </w:pPr>
            <w:r w:rsidRPr="00DE2227">
              <w:rPr>
                <w:rFonts w:ascii="Times New Roman" w:hAnsi="Times New Roman"/>
                <w:b/>
                <w:sz w:val="24"/>
                <w:szCs w:val="24"/>
              </w:rPr>
              <w:t xml:space="preserve">Від Покупця </w:t>
            </w:r>
          </w:p>
          <w:p w:rsidR="00AF759A" w:rsidRPr="00DE2227" w:rsidRDefault="00AF759A" w:rsidP="00FB655A">
            <w:pPr>
              <w:pStyle w:val="a4"/>
              <w:ind w:firstLine="0"/>
              <w:rPr>
                <w:rFonts w:ascii="Times New Roman" w:hAnsi="Times New Roman"/>
                <w:b/>
                <w:sz w:val="24"/>
                <w:szCs w:val="24"/>
              </w:rPr>
            </w:pPr>
          </w:p>
          <w:p w:rsidR="00AF759A" w:rsidRPr="00DE2227" w:rsidRDefault="00AF759A" w:rsidP="00FB655A">
            <w:pPr>
              <w:pStyle w:val="a4"/>
              <w:ind w:firstLine="0"/>
              <w:rPr>
                <w:rFonts w:ascii="Times New Roman" w:hAnsi="Times New Roman"/>
                <w:b/>
                <w:sz w:val="24"/>
                <w:szCs w:val="24"/>
              </w:rPr>
            </w:pPr>
            <w:r w:rsidRPr="00DE2227">
              <w:rPr>
                <w:rFonts w:ascii="Times New Roman" w:hAnsi="Times New Roman"/>
                <w:b/>
                <w:sz w:val="24"/>
                <w:szCs w:val="24"/>
              </w:rPr>
              <w:t xml:space="preserve">_________________/ </w:t>
            </w:r>
            <w:proofErr w:type="spellStart"/>
            <w:r w:rsidRPr="00DE2227">
              <w:rPr>
                <w:rFonts w:ascii="Times New Roman" w:hAnsi="Times New Roman"/>
                <w:b/>
                <w:sz w:val="24"/>
                <w:szCs w:val="24"/>
              </w:rPr>
              <w:t>Капсамун</w:t>
            </w:r>
            <w:proofErr w:type="spellEnd"/>
            <w:r w:rsidRPr="00DE2227">
              <w:rPr>
                <w:rFonts w:ascii="Times New Roman" w:hAnsi="Times New Roman"/>
                <w:b/>
                <w:sz w:val="24"/>
                <w:szCs w:val="24"/>
              </w:rPr>
              <w:t xml:space="preserve"> І.Г./</w:t>
            </w:r>
          </w:p>
          <w:p w:rsidR="00AF759A" w:rsidRPr="00DE2227" w:rsidRDefault="00AF759A" w:rsidP="00FB655A">
            <w:pPr>
              <w:pStyle w:val="a4"/>
              <w:ind w:firstLine="0"/>
              <w:rPr>
                <w:rFonts w:ascii="Times New Roman" w:hAnsi="Times New Roman"/>
                <w:b/>
                <w:sz w:val="24"/>
                <w:szCs w:val="24"/>
              </w:rPr>
            </w:pPr>
            <w:r w:rsidRPr="00DE2227">
              <w:rPr>
                <w:rFonts w:ascii="Times New Roman" w:hAnsi="Times New Roman"/>
                <w:b/>
                <w:sz w:val="24"/>
                <w:szCs w:val="24"/>
              </w:rPr>
              <w:t>М.П.</w:t>
            </w:r>
          </w:p>
        </w:tc>
        <w:tc>
          <w:tcPr>
            <w:tcW w:w="5033" w:type="dxa"/>
          </w:tcPr>
          <w:p w:rsidR="00AF759A" w:rsidRPr="00DE2227" w:rsidRDefault="00AF759A" w:rsidP="00FB655A">
            <w:pPr>
              <w:pStyle w:val="a4"/>
              <w:ind w:firstLine="0"/>
              <w:rPr>
                <w:rFonts w:ascii="Times New Roman" w:hAnsi="Times New Roman"/>
                <w:b/>
                <w:sz w:val="24"/>
                <w:szCs w:val="24"/>
              </w:rPr>
            </w:pPr>
          </w:p>
        </w:tc>
      </w:tr>
    </w:tbl>
    <w:p w:rsidR="00FC2B07" w:rsidRPr="00DE2227" w:rsidRDefault="00FC2B07" w:rsidP="00FB655A">
      <w:pPr>
        <w:ind w:left="720"/>
        <w:jc w:val="both"/>
        <w:rPr>
          <w:b/>
        </w:rPr>
      </w:pPr>
    </w:p>
    <w:p w:rsidR="00FC2B07" w:rsidRPr="00DE2227" w:rsidRDefault="00FC2B07" w:rsidP="00FB655A">
      <w:pPr>
        <w:ind w:left="720"/>
        <w:jc w:val="both"/>
      </w:pPr>
      <w:r w:rsidRPr="00DE2227">
        <w:t xml:space="preserve"> </w:t>
      </w:r>
    </w:p>
    <w:p w:rsidR="00C5331E" w:rsidRPr="00DE2227" w:rsidRDefault="00C5331E" w:rsidP="00FB655A"/>
    <w:p w:rsidR="00907354" w:rsidRPr="00DE2227" w:rsidRDefault="00907354" w:rsidP="00FB655A"/>
    <w:p w:rsidR="00907354" w:rsidRPr="00DE2227" w:rsidRDefault="00907354" w:rsidP="00FB655A"/>
    <w:p w:rsidR="00907354" w:rsidRPr="00DE2227" w:rsidRDefault="00907354" w:rsidP="00FB655A"/>
    <w:p w:rsidR="00907354" w:rsidRPr="00DE2227" w:rsidRDefault="00907354" w:rsidP="00FB655A"/>
    <w:p w:rsidR="00907354" w:rsidRPr="00DE2227" w:rsidRDefault="00907354" w:rsidP="00FB655A"/>
    <w:p w:rsidR="00907354" w:rsidRPr="00DE2227" w:rsidRDefault="00907354" w:rsidP="00FB655A"/>
    <w:p w:rsidR="00907354" w:rsidRPr="00DE2227" w:rsidRDefault="00907354" w:rsidP="00FB655A"/>
    <w:p w:rsidR="00907354" w:rsidRPr="00DE2227" w:rsidRDefault="00907354" w:rsidP="00FB655A"/>
    <w:p w:rsidR="00907354" w:rsidRPr="00DE2227" w:rsidRDefault="00907354" w:rsidP="00FB655A"/>
    <w:p w:rsidR="00907354" w:rsidRPr="00DE2227" w:rsidRDefault="00907354" w:rsidP="00FB655A"/>
    <w:p w:rsidR="00907354" w:rsidRPr="00DE2227" w:rsidRDefault="00907354" w:rsidP="00FB655A"/>
    <w:p w:rsidR="00907354" w:rsidRPr="00DE2227" w:rsidRDefault="00907354" w:rsidP="00FB655A"/>
    <w:sectPr w:rsidR="00907354" w:rsidRPr="00DE2227" w:rsidSect="006F585D">
      <w:pgSz w:w="11906" w:h="16838"/>
      <w:pgMar w:top="1134"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361A1"/>
    <w:multiLevelType w:val="multilevel"/>
    <w:tmpl w:val="0FE666C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99"/>
        </w:tabs>
        <w:ind w:left="1099" w:hanging="390"/>
      </w:pPr>
      <w:rPr>
        <w:rFonts w:hint="default"/>
        <w:b w:val="0"/>
        <w:lang w:val="uk-UA"/>
      </w:rPr>
    </w:lvl>
    <w:lvl w:ilvl="2">
      <w:start w:val="1"/>
      <w:numFmt w:val="decimal"/>
      <w:isLgl/>
      <w:lvlText w:val="%1.%2.%3."/>
      <w:lvlJc w:val="left"/>
      <w:pPr>
        <w:tabs>
          <w:tab w:val="num" w:pos="1440"/>
        </w:tabs>
        <w:ind w:left="1440" w:hanging="720"/>
      </w:pPr>
      <w:rPr>
        <w:rFonts w:hint="default"/>
        <w:lang w:val="uk-UA"/>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nsid w:val="2E5815D0"/>
    <w:multiLevelType w:val="multilevel"/>
    <w:tmpl w:val="0FE666C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41"/>
        </w:tabs>
        <w:ind w:left="1241" w:hanging="390"/>
      </w:pPr>
      <w:rPr>
        <w:rFonts w:hint="default"/>
        <w:b w:val="0"/>
        <w:lang w:val="uk-UA"/>
      </w:rPr>
    </w:lvl>
    <w:lvl w:ilvl="2">
      <w:start w:val="1"/>
      <w:numFmt w:val="decimal"/>
      <w:isLgl/>
      <w:lvlText w:val="%1.%2.%3."/>
      <w:lvlJc w:val="left"/>
      <w:pPr>
        <w:tabs>
          <w:tab w:val="num" w:pos="1440"/>
        </w:tabs>
        <w:ind w:left="1440" w:hanging="720"/>
      </w:pPr>
      <w:rPr>
        <w:rFonts w:hint="default"/>
        <w:lang w:val="uk-UA"/>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3DCD19B1"/>
    <w:multiLevelType w:val="multilevel"/>
    <w:tmpl w:val="0FE666C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99"/>
        </w:tabs>
        <w:ind w:left="1099" w:hanging="390"/>
      </w:pPr>
      <w:rPr>
        <w:rFonts w:hint="default"/>
        <w:b w:val="0"/>
        <w:lang w:val="uk-UA"/>
      </w:rPr>
    </w:lvl>
    <w:lvl w:ilvl="2">
      <w:start w:val="1"/>
      <w:numFmt w:val="decimal"/>
      <w:isLgl/>
      <w:lvlText w:val="%1.%2.%3."/>
      <w:lvlJc w:val="left"/>
      <w:pPr>
        <w:tabs>
          <w:tab w:val="num" w:pos="1440"/>
        </w:tabs>
        <w:ind w:left="1440" w:hanging="720"/>
      </w:pPr>
      <w:rPr>
        <w:rFonts w:hint="default"/>
        <w:lang w:val="uk-UA"/>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4BFF45BD"/>
    <w:multiLevelType w:val="multilevel"/>
    <w:tmpl w:val="4454A610"/>
    <w:lvl w:ilvl="0">
      <w:start w:val="4"/>
      <w:numFmt w:val="none"/>
      <w:lvlText w:val="3."/>
      <w:lvlJc w:val="left"/>
      <w:pPr>
        <w:tabs>
          <w:tab w:val="num" w:pos="360"/>
        </w:tabs>
        <w:ind w:left="360" w:hanging="360"/>
      </w:pPr>
    </w:lvl>
    <w:lvl w:ilvl="1">
      <w:start w:val="1"/>
      <w:numFmt w:val="decimal"/>
      <w:lvlText w:val="6.%2."/>
      <w:lvlJc w:val="left"/>
      <w:pPr>
        <w:tabs>
          <w:tab w:val="num" w:pos="1211"/>
        </w:tabs>
        <w:ind w:left="1211"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FCB45F1"/>
    <w:multiLevelType w:val="hybridMultilevel"/>
    <w:tmpl w:val="DCECE3EA"/>
    <w:lvl w:ilvl="0" w:tplc="04090001">
      <w:start w:val="1"/>
      <w:numFmt w:val="bullet"/>
      <w:lvlText w:val=""/>
      <w:lvlJc w:val="left"/>
      <w:pPr>
        <w:tabs>
          <w:tab w:val="num" w:pos="1454"/>
        </w:tabs>
        <w:ind w:left="1454" w:hanging="360"/>
      </w:pPr>
      <w:rPr>
        <w:rFonts w:ascii="Symbol" w:hAnsi="Symbol"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num w:numId="1">
    <w:abstractNumId w:val="1"/>
  </w:num>
  <w:num w:numId="2">
    <w:abstractNumId w:val="4"/>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FC2B07"/>
    <w:rsid w:val="000316C8"/>
    <w:rsid w:val="00057B2C"/>
    <w:rsid w:val="00085F6E"/>
    <w:rsid w:val="000B47FD"/>
    <w:rsid w:val="001216EE"/>
    <w:rsid w:val="00152DC4"/>
    <w:rsid w:val="00172793"/>
    <w:rsid w:val="001C5AF5"/>
    <w:rsid w:val="001D3CD2"/>
    <w:rsid w:val="001E5317"/>
    <w:rsid w:val="001F61AB"/>
    <w:rsid w:val="002057F3"/>
    <w:rsid w:val="00207837"/>
    <w:rsid w:val="00212C7C"/>
    <w:rsid w:val="00233C5C"/>
    <w:rsid w:val="00240C6C"/>
    <w:rsid w:val="002448C8"/>
    <w:rsid w:val="002643FD"/>
    <w:rsid w:val="002C2486"/>
    <w:rsid w:val="002D2BD5"/>
    <w:rsid w:val="002D41B3"/>
    <w:rsid w:val="002D617C"/>
    <w:rsid w:val="00321F59"/>
    <w:rsid w:val="00332BE2"/>
    <w:rsid w:val="00334D40"/>
    <w:rsid w:val="0036463B"/>
    <w:rsid w:val="00376861"/>
    <w:rsid w:val="0038788F"/>
    <w:rsid w:val="003A0CB1"/>
    <w:rsid w:val="003A2569"/>
    <w:rsid w:val="003B5F58"/>
    <w:rsid w:val="003D3358"/>
    <w:rsid w:val="0042298B"/>
    <w:rsid w:val="004242E6"/>
    <w:rsid w:val="0044415B"/>
    <w:rsid w:val="00481E84"/>
    <w:rsid w:val="00485891"/>
    <w:rsid w:val="00495E5F"/>
    <w:rsid w:val="004C5C6F"/>
    <w:rsid w:val="005219A3"/>
    <w:rsid w:val="0052281B"/>
    <w:rsid w:val="00530E86"/>
    <w:rsid w:val="005354A6"/>
    <w:rsid w:val="00562C10"/>
    <w:rsid w:val="00577DD5"/>
    <w:rsid w:val="00581070"/>
    <w:rsid w:val="005A4C2E"/>
    <w:rsid w:val="005B079D"/>
    <w:rsid w:val="005C1121"/>
    <w:rsid w:val="005C3602"/>
    <w:rsid w:val="005D1ACC"/>
    <w:rsid w:val="005D2489"/>
    <w:rsid w:val="00632C3C"/>
    <w:rsid w:val="0064663F"/>
    <w:rsid w:val="0066470F"/>
    <w:rsid w:val="00690E84"/>
    <w:rsid w:val="006B06AD"/>
    <w:rsid w:val="006B46E7"/>
    <w:rsid w:val="006C01D8"/>
    <w:rsid w:val="006D028B"/>
    <w:rsid w:val="006D0FE6"/>
    <w:rsid w:val="006F0D65"/>
    <w:rsid w:val="006F585D"/>
    <w:rsid w:val="007067D2"/>
    <w:rsid w:val="00762B13"/>
    <w:rsid w:val="007723C2"/>
    <w:rsid w:val="00783484"/>
    <w:rsid w:val="00792871"/>
    <w:rsid w:val="007C3F5F"/>
    <w:rsid w:val="007E6920"/>
    <w:rsid w:val="007F03DA"/>
    <w:rsid w:val="007F3EA4"/>
    <w:rsid w:val="007F7491"/>
    <w:rsid w:val="00832459"/>
    <w:rsid w:val="00853C8C"/>
    <w:rsid w:val="0088186F"/>
    <w:rsid w:val="008824D4"/>
    <w:rsid w:val="008C064F"/>
    <w:rsid w:val="008D4C17"/>
    <w:rsid w:val="008E1E02"/>
    <w:rsid w:val="008F5199"/>
    <w:rsid w:val="008F767E"/>
    <w:rsid w:val="009063F6"/>
    <w:rsid w:val="00907354"/>
    <w:rsid w:val="0091676B"/>
    <w:rsid w:val="009307AC"/>
    <w:rsid w:val="00933269"/>
    <w:rsid w:val="00954DCB"/>
    <w:rsid w:val="00960B4F"/>
    <w:rsid w:val="00971C2B"/>
    <w:rsid w:val="00986184"/>
    <w:rsid w:val="009B433D"/>
    <w:rsid w:val="009C0FE7"/>
    <w:rsid w:val="00A4774D"/>
    <w:rsid w:val="00A60021"/>
    <w:rsid w:val="00A81DF3"/>
    <w:rsid w:val="00A8473D"/>
    <w:rsid w:val="00AA1239"/>
    <w:rsid w:val="00AA7E4B"/>
    <w:rsid w:val="00AC62DF"/>
    <w:rsid w:val="00AD1C38"/>
    <w:rsid w:val="00AD3601"/>
    <w:rsid w:val="00AE097A"/>
    <w:rsid w:val="00AE55E0"/>
    <w:rsid w:val="00AF759A"/>
    <w:rsid w:val="00B63D32"/>
    <w:rsid w:val="00B86DCA"/>
    <w:rsid w:val="00B97A3C"/>
    <w:rsid w:val="00BB1E3E"/>
    <w:rsid w:val="00BF055B"/>
    <w:rsid w:val="00BF5612"/>
    <w:rsid w:val="00C22835"/>
    <w:rsid w:val="00C24989"/>
    <w:rsid w:val="00C25AD7"/>
    <w:rsid w:val="00C31DFC"/>
    <w:rsid w:val="00C31E03"/>
    <w:rsid w:val="00C5331E"/>
    <w:rsid w:val="00C91610"/>
    <w:rsid w:val="00C931ED"/>
    <w:rsid w:val="00CA0536"/>
    <w:rsid w:val="00CA2425"/>
    <w:rsid w:val="00D252B2"/>
    <w:rsid w:val="00D55850"/>
    <w:rsid w:val="00D55BC7"/>
    <w:rsid w:val="00D80063"/>
    <w:rsid w:val="00D96260"/>
    <w:rsid w:val="00DC7ABD"/>
    <w:rsid w:val="00DD28E8"/>
    <w:rsid w:val="00DE2227"/>
    <w:rsid w:val="00E16F0A"/>
    <w:rsid w:val="00E410F4"/>
    <w:rsid w:val="00E761ED"/>
    <w:rsid w:val="00EA7752"/>
    <w:rsid w:val="00EE3037"/>
    <w:rsid w:val="00EF65FB"/>
    <w:rsid w:val="00F06140"/>
    <w:rsid w:val="00F24948"/>
    <w:rsid w:val="00FB655A"/>
    <w:rsid w:val="00FC2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55B"/>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C2B07"/>
    <w:pPr>
      <w:jc w:val="center"/>
    </w:pPr>
    <w:rPr>
      <w:rFonts w:ascii="Arial" w:hAnsi="Arial"/>
      <w:b/>
      <w:sz w:val="20"/>
      <w:szCs w:val="20"/>
    </w:rPr>
  </w:style>
  <w:style w:type="paragraph" w:styleId="a4">
    <w:name w:val="Body Text Indent"/>
    <w:basedOn w:val="a"/>
    <w:rsid w:val="00FC2B07"/>
    <w:pPr>
      <w:ind w:firstLine="720"/>
      <w:jc w:val="both"/>
    </w:pPr>
    <w:rPr>
      <w:rFonts w:ascii="Arial" w:hAnsi="Arial"/>
      <w:sz w:val="20"/>
      <w:szCs w:val="20"/>
    </w:rPr>
  </w:style>
  <w:style w:type="paragraph" w:styleId="2">
    <w:name w:val="Body Text Indent 2"/>
    <w:basedOn w:val="a"/>
    <w:rsid w:val="00FC2B07"/>
    <w:pPr>
      <w:ind w:firstLine="709"/>
      <w:jc w:val="both"/>
    </w:pPr>
    <w:rPr>
      <w:rFonts w:ascii="Arial" w:hAnsi="Arial"/>
      <w:sz w:val="20"/>
      <w:szCs w:val="20"/>
    </w:rPr>
  </w:style>
  <w:style w:type="paragraph" w:styleId="a5">
    <w:name w:val="Body Text"/>
    <w:basedOn w:val="a"/>
    <w:rsid w:val="00FC2B07"/>
    <w:pPr>
      <w:spacing w:after="120"/>
    </w:pPr>
    <w:rPr>
      <w:sz w:val="20"/>
      <w:szCs w:val="20"/>
    </w:rPr>
  </w:style>
  <w:style w:type="paragraph" w:customStyle="1" w:styleId="1">
    <w:name w:val="Обычный1"/>
    <w:rsid w:val="002D617C"/>
    <w:pPr>
      <w:widowControl w:val="0"/>
      <w:suppressAutoHyphens/>
      <w:spacing w:line="300" w:lineRule="auto"/>
      <w:ind w:left="400" w:hanging="400"/>
      <w:jc w:val="both"/>
    </w:pPr>
    <w:rPr>
      <w:sz w:val="22"/>
      <w:lang w:eastAsia="ar-SA"/>
    </w:rPr>
  </w:style>
  <w:style w:type="paragraph" w:styleId="a6">
    <w:name w:val="Revision"/>
    <w:hidden/>
    <w:uiPriority w:val="99"/>
    <w:semiHidden/>
    <w:rsid w:val="005A4C2E"/>
    <w:rPr>
      <w:sz w:val="24"/>
      <w:szCs w:val="24"/>
    </w:rPr>
  </w:style>
  <w:style w:type="paragraph" w:styleId="a7">
    <w:name w:val="Balloon Text"/>
    <w:basedOn w:val="a"/>
    <w:link w:val="a8"/>
    <w:rsid w:val="005A4C2E"/>
    <w:rPr>
      <w:rFonts w:ascii="Tahoma" w:hAnsi="Tahoma" w:cs="Tahoma"/>
      <w:sz w:val="16"/>
      <w:szCs w:val="16"/>
    </w:rPr>
  </w:style>
  <w:style w:type="character" w:customStyle="1" w:styleId="a8">
    <w:name w:val="Текст выноски Знак"/>
    <w:link w:val="a7"/>
    <w:rsid w:val="005A4C2E"/>
    <w:rPr>
      <w:rFonts w:ascii="Tahoma" w:hAnsi="Tahoma" w:cs="Tahoma"/>
      <w:sz w:val="16"/>
      <w:szCs w:val="16"/>
    </w:rPr>
  </w:style>
  <w:style w:type="paragraph" w:styleId="a9">
    <w:name w:val="Document Map"/>
    <w:basedOn w:val="a"/>
    <w:link w:val="aa"/>
    <w:rsid w:val="000B47FD"/>
    <w:rPr>
      <w:rFonts w:ascii="Tahoma" w:hAnsi="Tahoma" w:cs="Tahoma"/>
      <w:sz w:val="16"/>
      <w:szCs w:val="16"/>
    </w:rPr>
  </w:style>
  <w:style w:type="character" w:customStyle="1" w:styleId="aa">
    <w:name w:val="Схема документа Знак"/>
    <w:link w:val="a9"/>
    <w:rsid w:val="000B47FD"/>
    <w:rPr>
      <w:rFonts w:ascii="Tahoma" w:hAnsi="Tahoma" w:cs="Tahoma"/>
      <w:sz w:val="16"/>
      <w:szCs w:val="16"/>
    </w:rPr>
  </w:style>
  <w:style w:type="paragraph" w:styleId="ab">
    <w:name w:val="List Paragraph"/>
    <w:basedOn w:val="a"/>
    <w:qFormat/>
    <w:rsid w:val="000B47FD"/>
    <w:pPr>
      <w:ind w:left="720"/>
      <w:contextualSpacing/>
    </w:pPr>
    <w:rPr>
      <w:szCs w:val="20"/>
    </w:rPr>
  </w:style>
  <w:style w:type="paragraph" w:styleId="20">
    <w:name w:val="Body Text 2"/>
    <w:basedOn w:val="a"/>
    <w:link w:val="21"/>
    <w:uiPriority w:val="99"/>
    <w:unhideWhenUsed/>
    <w:rsid w:val="000B47FD"/>
    <w:pPr>
      <w:spacing w:after="120" w:line="480" w:lineRule="auto"/>
    </w:pPr>
    <w:rPr>
      <w:szCs w:val="20"/>
    </w:rPr>
  </w:style>
  <w:style w:type="character" w:customStyle="1" w:styleId="21">
    <w:name w:val="Основной текст 2 Знак"/>
    <w:link w:val="20"/>
    <w:uiPriority w:val="99"/>
    <w:rsid w:val="000B47FD"/>
    <w:rPr>
      <w:sz w:val="24"/>
      <w:lang w:val="uk-UA"/>
    </w:rPr>
  </w:style>
  <w:style w:type="character" w:styleId="ac">
    <w:name w:val="annotation reference"/>
    <w:rsid w:val="00481E84"/>
    <w:rPr>
      <w:sz w:val="16"/>
      <w:szCs w:val="16"/>
    </w:rPr>
  </w:style>
  <w:style w:type="paragraph" w:styleId="ad">
    <w:name w:val="annotation text"/>
    <w:basedOn w:val="a"/>
    <w:link w:val="ae"/>
    <w:rsid w:val="00481E84"/>
    <w:rPr>
      <w:sz w:val="20"/>
      <w:szCs w:val="20"/>
    </w:rPr>
  </w:style>
  <w:style w:type="character" w:customStyle="1" w:styleId="ae">
    <w:name w:val="Текст примечания Знак"/>
    <w:basedOn w:val="a0"/>
    <w:link w:val="ad"/>
    <w:rsid w:val="00481E84"/>
  </w:style>
  <w:style w:type="paragraph" w:styleId="af">
    <w:name w:val="annotation subject"/>
    <w:basedOn w:val="ad"/>
    <w:next w:val="ad"/>
    <w:link w:val="af0"/>
    <w:rsid w:val="00481E84"/>
    <w:rPr>
      <w:b/>
      <w:bCs/>
    </w:rPr>
  </w:style>
  <w:style w:type="character" w:customStyle="1" w:styleId="af0">
    <w:name w:val="Тема примечания Знак"/>
    <w:link w:val="af"/>
    <w:rsid w:val="00481E84"/>
    <w:rPr>
      <w:b/>
      <w:bCs/>
    </w:rPr>
  </w:style>
  <w:style w:type="paragraph" w:styleId="af1">
    <w:name w:val="Normal (Web)"/>
    <w:basedOn w:val="a"/>
    <w:uiPriority w:val="99"/>
    <w:unhideWhenUsed/>
    <w:rsid w:val="00AE55E0"/>
    <w:pPr>
      <w:spacing w:before="100" w:beforeAutospacing="1" w:after="100" w:afterAutospacing="1"/>
    </w:pPr>
    <w:rPr>
      <w:lang w:val="ru-RU"/>
    </w:rPr>
  </w:style>
  <w:style w:type="character" w:styleId="af2">
    <w:name w:val="Strong"/>
    <w:uiPriority w:val="22"/>
    <w:qFormat/>
    <w:rsid w:val="00AE55E0"/>
    <w:rPr>
      <w:b/>
      <w:bCs/>
    </w:rPr>
  </w:style>
  <w:style w:type="table" w:styleId="af3">
    <w:name w:val="Table Grid"/>
    <w:basedOn w:val="a1"/>
    <w:rsid w:val="00646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4730290">
      <w:bodyDiv w:val="1"/>
      <w:marLeft w:val="0"/>
      <w:marRight w:val="0"/>
      <w:marTop w:val="0"/>
      <w:marBottom w:val="0"/>
      <w:divBdr>
        <w:top w:val="none" w:sz="0" w:space="0" w:color="auto"/>
        <w:left w:val="none" w:sz="0" w:space="0" w:color="auto"/>
        <w:bottom w:val="none" w:sz="0" w:space="0" w:color="auto"/>
        <w:right w:val="none" w:sz="0" w:space="0" w:color="auto"/>
      </w:divBdr>
    </w:div>
    <w:div w:id="16351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1E9E2-95CC-4E2E-9A87-1AA02933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ДОГОВІР ПОСТАЧАННЯ 377507</vt:lpstr>
    </vt:vector>
  </TitlesOfParts>
  <Company>SPecialiST RePack</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ПОСТАЧАННЯ 377507</dc:title>
  <dc:creator>SamLab.ws</dc:creator>
  <cp:lastModifiedBy>Art Art</cp:lastModifiedBy>
  <cp:revision>13</cp:revision>
  <cp:lastPrinted>2017-07-28T11:01:00Z</cp:lastPrinted>
  <dcterms:created xsi:type="dcterms:W3CDTF">2017-07-11T10:49:00Z</dcterms:created>
  <dcterms:modified xsi:type="dcterms:W3CDTF">2018-02-13T16:52:00Z</dcterms:modified>
</cp:coreProperties>
</file>